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9B321" w14:textId="352D05DC" w:rsidR="008B2EFA" w:rsidRPr="00235A80" w:rsidRDefault="008B2EFA" w:rsidP="00785EF3">
      <w:pPr>
        <w:pStyle w:val="paragraph"/>
        <w:rPr>
          <w:rStyle w:val="normaltextrun"/>
          <w:rFonts w:ascii="Arial" w:eastAsia="Arial" w:hAnsi="Arial" w:cs="Arial"/>
          <w:b/>
          <w:bCs/>
          <w:lang w:eastAsia="en-US"/>
        </w:rPr>
      </w:pPr>
      <w:bookmarkStart w:id="0" w:name="_GoBack"/>
      <w:bookmarkEnd w:id="0"/>
      <w:r w:rsidRPr="00235A80">
        <w:rPr>
          <w:rStyle w:val="normaltextrun"/>
          <w:rFonts w:ascii="Arial" w:eastAsia="Arial" w:hAnsi="Arial" w:cs="Arial"/>
          <w:b/>
          <w:bCs/>
          <w:lang w:eastAsia="en-US"/>
        </w:rPr>
        <w:t>FESL.03.0</w:t>
      </w:r>
      <w:r w:rsidR="00785EF3">
        <w:rPr>
          <w:rStyle w:val="normaltextrun"/>
          <w:rFonts w:ascii="Arial" w:eastAsia="Arial" w:hAnsi="Arial" w:cs="Arial"/>
          <w:b/>
          <w:bCs/>
          <w:lang w:eastAsia="en-US"/>
        </w:rPr>
        <w:t>3 Regionalne Trasy Rowerowe</w:t>
      </w:r>
    </w:p>
    <w:p w14:paraId="65FC84D2" w14:textId="3ED4D8B0" w:rsidR="00F55A59" w:rsidRPr="00235A80" w:rsidRDefault="00F55A59" w:rsidP="73D89AC7">
      <w:pPr>
        <w:pStyle w:val="paragraph"/>
        <w:rPr>
          <w:rFonts w:ascii="Arial" w:hAnsi="Arial" w:cs="Arial"/>
          <w:b/>
          <w:bCs/>
        </w:rPr>
      </w:pPr>
      <w:r w:rsidRPr="00235A80">
        <w:rPr>
          <w:rFonts w:ascii="Arial" w:hAnsi="Arial" w:cs="Arial"/>
          <w:b/>
          <w:bCs/>
        </w:rPr>
        <w:t>Tabela 1. Kryteria formalne ogólne</w:t>
      </w:r>
    </w:p>
    <w:tbl>
      <w:tblPr>
        <w:tblStyle w:val="Tabela-Siatka"/>
        <w:tblW w:w="13815" w:type="dxa"/>
        <w:tblLook w:val="04A0" w:firstRow="1" w:lastRow="0" w:firstColumn="1" w:lastColumn="0" w:noHBand="0" w:noVBand="1"/>
        <w:tblCaption w:val="Kryteria formalne ogólne"/>
        <w:tblDescription w:val="tabela 1 zawiera opis kryterium forlanego &quot;zanieczyszczający płaci&quot; wraz z wskazówkami do poprawnego wypełnienia wniosku w polu B 7.1"/>
      </w:tblPr>
      <w:tblGrid>
        <w:gridCol w:w="986"/>
        <w:gridCol w:w="2270"/>
        <w:gridCol w:w="10559"/>
      </w:tblGrid>
      <w:tr w:rsidR="613FDD3B" w:rsidRPr="00235A80" w14:paraId="0383A5EB" w14:textId="77777777" w:rsidTr="138F6B49">
        <w:trPr>
          <w:trHeight w:val="510"/>
        </w:trPr>
        <w:tc>
          <w:tcPr>
            <w:tcW w:w="986" w:type="dxa"/>
            <w:shd w:val="clear" w:color="auto" w:fill="BFBFBF" w:themeFill="background1" w:themeFillShade="BF"/>
            <w:hideMark/>
          </w:tcPr>
          <w:p w14:paraId="10847816" w14:textId="77777777" w:rsidR="613FDD3B" w:rsidRPr="00235A80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270" w:type="dxa"/>
            <w:shd w:val="clear" w:color="auto" w:fill="BFBFBF" w:themeFill="background1" w:themeFillShade="BF"/>
            <w:hideMark/>
          </w:tcPr>
          <w:p w14:paraId="787CEE88" w14:textId="77777777" w:rsidR="613FDD3B" w:rsidRPr="00235A80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10559" w:type="dxa"/>
            <w:shd w:val="clear" w:color="auto" w:fill="BFBFBF" w:themeFill="background1" w:themeFillShade="BF"/>
            <w:hideMark/>
          </w:tcPr>
          <w:p w14:paraId="03286761" w14:textId="76F29BA8" w:rsidR="613FDD3B" w:rsidRPr="00235A80" w:rsidRDefault="613FDD3B" w:rsidP="00B804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sz w:val="24"/>
                <w:szCs w:val="24"/>
              </w:rPr>
              <w:t xml:space="preserve">Uzasadnienie spełnienia kryterium </w:t>
            </w:r>
          </w:p>
        </w:tc>
      </w:tr>
      <w:tr w:rsidR="00F55A59" w:rsidRPr="00235A80" w14:paraId="5D28CBC3" w14:textId="77777777" w:rsidTr="138F6B49">
        <w:trPr>
          <w:trHeight w:val="2395"/>
        </w:trPr>
        <w:tc>
          <w:tcPr>
            <w:tcW w:w="986" w:type="dxa"/>
            <w:hideMark/>
          </w:tcPr>
          <w:p w14:paraId="37519FD0" w14:textId="63A51E63" w:rsidR="00F55A59" w:rsidRPr="00235A80" w:rsidRDefault="00F55A59" w:rsidP="00B804D2">
            <w:pPr>
              <w:spacing w:after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2270" w:type="dxa"/>
            <w:hideMark/>
          </w:tcPr>
          <w:p w14:paraId="516CC6FA" w14:textId="7EDF4E74" w:rsidR="00F55A59" w:rsidRPr="00235A80" w:rsidRDefault="659BCCC7" w:rsidP="00B804D2">
            <w:pPr>
              <w:spacing w:after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35A8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„zanieczyszczający płaci"</w:t>
            </w:r>
          </w:p>
        </w:tc>
        <w:tc>
          <w:tcPr>
            <w:tcW w:w="10559" w:type="dxa"/>
            <w:hideMark/>
          </w:tcPr>
          <w:p w14:paraId="28D81DC3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Zasada "zanieczyszczający płaci" jest zasadą horyzontalną, której spełnienie jest obowiązkowe dla każdego projektu składanego w ramach FE SL 2021-2027. Co do zasady kryterium będzie dotyczyło Ciebie, jeśli w kosztach projektu ujętych we wniosku przewidziałeś wydatki dotyczące oczyszczania terenów zanieczyszczonych. Działaniami takimi mogą być m.in. </w:t>
            </w:r>
            <w:proofErr w:type="spellStart"/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remediacja</w:t>
            </w:r>
            <w:proofErr w:type="spellEnd"/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, rekultywacja, regeneracja, </w:t>
            </w:r>
            <w:proofErr w:type="spellStart"/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renaturyzacja</w:t>
            </w:r>
            <w:proofErr w:type="spellEnd"/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, dekontaminacja terenów poprzemysłowych oraz oczyszczenie zanieczyszczonych wód podziemnych i powierzchniowych.</w:t>
            </w:r>
          </w:p>
          <w:p w14:paraId="05FA7758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Jeśli jesteś organem administracji publicznej np. jednostką samorządu terytorialnego wskaż to. Uznajemy, że dla tego typu podmiotów kryterium to jest spełnione automatycznie.</w:t>
            </w:r>
          </w:p>
          <w:p w14:paraId="74C1129A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2DF3A185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Dowieść możesz tego na kila sposobów:</w:t>
            </w:r>
          </w:p>
          <w:p w14:paraId="768843A7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przedstawiając nam dokumenty świadczące o wyczerpaniu wszelkich środków prawnych (odwołania, rekompensaty, wyroki sądowe) związanych z wystąpieniem o zadośćuczynienie szkody w środowisku lub likwidacji zanieczyszczenia (np. wystąpiono do zakładu górniczego lub SRK o naprawę szkody);</w:t>
            </w:r>
          </w:p>
          <w:p w14:paraId="649863CA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 xml:space="preserve">lub </w:t>
            </w:r>
          </w:p>
          <w:p w14:paraId="45391B9E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przedstawiając nam niezależną ekspertyzę potwierdzającą, że identyfikacja podmiotu „zanieczyszczającego” nie jest jednoznacznie możliwa. Ekspertyza ta powinna dowieść, że przeprowadzono postępowanie, w toku którego podjęto próbę ustaleń co do podmiotu zobowiązanego do likwidacji zanieczyszczenia lub naprawy szkody w środowisku), a teren/obszar objęty projektem mimo to wymaga podjęcia działań naprawczych. </w:t>
            </w:r>
          </w:p>
          <w:p w14:paraId="3AE55111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lub </w:t>
            </w:r>
          </w:p>
          <w:p w14:paraId="0A63DCC2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przedstawiając nam dokumenty uzyskanych od właściwego miejscowo Starosty powiatowego: tj. decyzję o zakończeniu rekultywacji  lub zaświadczenie stanowiące, że grunty (obszar/teren) nie były objęte koniecznością przeprowadzenia rekultywacji. Ta opcja właściwa jest w przypadku, gdy teren Twojego projektu to grunt leśnych lub rolny.    </w:t>
            </w:r>
          </w:p>
          <w:p w14:paraId="3418C150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Ważne: </w:t>
            </w:r>
          </w:p>
          <w:p w14:paraId="34BCF4CD" w14:textId="77777777" w:rsidR="00902052" w:rsidRPr="00902052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Jeśli Twój projekt jest projektem nieinfrastrukturalnym – np. dotyczy zakresu cyfryzacji lub polega na zakupie sprzętów lub wyposażenia (tu. instalacji OZE na budynkach) zasadę uznamy za spełnioną. </w:t>
            </w:r>
          </w:p>
          <w:p w14:paraId="454E0529" w14:textId="5008350A" w:rsidR="000A0132" w:rsidRPr="00235A80" w:rsidRDefault="00902052" w:rsidP="00902052">
            <w:pPr>
              <w:spacing w:before="100" w:beforeAutospacing="1" w:after="100" w:afterAutospacing="1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020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Kryterium ocenimy na podstawie pola </w:t>
            </w:r>
            <w:r w:rsidRPr="009020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B.7.1 Uzasadnienie spełnienia kryteriów oraz ewentualny załącznik, jeśli zostaniesz o niego poproszony.</w:t>
            </w:r>
          </w:p>
        </w:tc>
      </w:tr>
      <w:tr w:rsidR="138F6B49" w14:paraId="2CF3E537" w14:textId="77777777" w:rsidTr="138F6B49">
        <w:trPr>
          <w:trHeight w:val="1530"/>
        </w:trPr>
        <w:tc>
          <w:tcPr>
            <w:tcW w:w="986" w:type="dxa"/>
            <w:hideMark/>
          </w:tcPr>
          <w:p w14:paraId="13FA7AC6" w14:textId="31C87BC3" w:rsidR="1D7FB8ED" w:rsidRDefault="1D7FB8ED" w:rsidP="138F6B49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138F6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2270" w:type="dxa"/>
            <w:hideMark/>
          </w:tcPr>
          <w:p w14:paraId="7DA325C1" w14:textId="1309F7F2" w:rsidR="1D7FB8ED" w:rsidRDefault="1D7FB8ED" w:rsidP="138F6B49">
            <w:r w:rsidRPr="138F6B49">
              <w:rPr>
                <w:rFonts w:ascii="Arial" w:eastAsia="Arial" w:hAnsi="Arial" w:cs="Arial"/>
                <w:sz w:val="24"/>
                <w:szCs w:val="24"/>
              </w:rPr>
              <w:t>Kwalifikowalność podmiotowa – kryterium nr 3</w:t>
            </w:r>
          </w:p>
        </w:tc>
        <w:tc>
          <w:tcPr>
            <w:tcW w:w="10559" w:type="dxa"/>
            <w:hideMark/>
          </w:tcPr>
          <w:p w14:paraId="50A9D99F" w14:textId="07AA3B72" w:rsidR="1D7FB8ED" w:rsidRDefault="1D7FB8ED" w:rsidP="138F6B49">
            <w:r w:rsidRPr="138F6B49">
              <w:rPr>
                <w:rFonts w:ascii="Arial" w:eastAsia="Arial" w:hAnsi="Arial" w:cs="Arial"/>
                <w:sz w:val="24"/>
                <w:szCs w:val="24"/>
              </w:rPr>
              <w:t xml:space="preserve">Jeżeli w regulaminie dla typu beneficjenta, w który się wpisujesz, wskazaliśmy jakieś warunki (w rozdziale 1.3 i 1.5), odnieś się do nich - przedstaw argumenty, że je spełniasz. Odnieś się również do innych kwestii wskazanych w kryterium, jeśli Cię dotyczą. Przeanalizuj i napisz, czy </w:t>
            </w:r>
            <w:r w:rsidRPr="138F6B49">
              <w:rPr>
                <w:rFonts w:ascii="Arial" w:eastAsia="Arial" w:hAnsi="Arial" w:cs="Arial"/>
                <w:sz w:val="24"/>
                <w:szCs w:val="24"/>
              </w:rPr>
              <w:lastRenderedPageBreak/>
              <w:t>nie zostałeś wykluczony z możliwości aplikowania na podstawie odrębnych przepisów prawa (np. firmy jako współpracujące z Rosją)</w:t>
            </w:r>
          </w:p>
        </w:tc>
      </w:tr>
    </w:tbl>
    <w:p w14:paraId="491723BC" w14:textId="2CB7388D" w:rsidR="68DC20A7" w:rsidRPr="00235A80" w:rsidRDefault="68DC20A7">
      <w:pPr>
        <w:rPr>
          <w:rFonts w:ascii="Arial" w:hAnsi="Arial" w:cs="Arial"/>
        </w:rPr>
      </w:pPr>
    </w:p>
    <w:p w14:paraId="796087FB" w14:textId="17A787E7" w:rsidR="574566C3" w:rsidRPr="00235A80" w:rsidRDefault="574566C3">
      <w:pPr>
        <w:rPr>
          <w:rFonts w:ascii="Arial" w:hAnsi="Arial" w:cs="Arial"/>
        </w:rPr>
      </w:pPr>
    </w:p>
    <w:p w14:paraId="0E39C8D0" w14:textId="544681E6" w:rsidR="574566C3" w:rsidRPr="00235A80" w:rsidRDefault="574566C3">
      <w:pPr>
        <w:rPr>
          <w:rFonts w:ascii="Arial" w:hAnsi="Arial" w:cs="Arial"/>
        </w:rPr>
      </w:pPr>
    </w:p>
    <w:p w14:paraId="4A985D08" w14:textId="77777777" w:rsidR="00F55A59" w:rsidRPr="00235A80" w:rsidRDefault="00F55A59" w:rsidP="005D72E8">
      <w:pPr>
        <w:pStyle w:val="paragraph"/>
        <w:textAlignment w:val="baseline"/>
        <w:rPr>
          <w:rFonts w:ascii="Arial" w:hAnsi="Arial" w:cs="Arial"/>
          <w:b/>
          <w:sz w:val="22"/>
          <w:szCs w:val="22"/>
        </w:rPr>
      </w:pPr>
    </w:p>
    <w:p w14:paraId="2F1B42D7" w14:textId="306E003E" w:rsidR="005D72E8" w:rsidRPr="00235A80" w:rsidRDefault="005D72E8" w:rsidP="005D72E8">
      <w:pPr>
        <w:pStyle w:val="paragraph"/>
        <w:textAlignment w:val="baseline"/>
        <w:rPr>
          <w:rFonts w:ascii="Arial" w:hAnsi="Arial" w:cs="Arial"/>
          <w:b/>
        </w:rPr>
      </w:pPr>
      <w:r w:rsidRPr="00235A80">
        <w:rPr>
          <w:rFonts w:ascii="Arial" w:hAnsi="Arial" w:cs="Arial"/>
          <w:b/>
        </w:rPr>
        <w:t xml:space="preserve">Tabela </w:t>
      </w:r>
      <w:r w:rsidR="00F55A59" w:rsidRPr="00235A80">
        <w:rPr>
          <w:rFonts w:ascii="Arial" w:hAnsi="Arial" w:cs="Arial"/>
          <w:b/>
        </w:rPr>
        <w:t>2</w:t>
      </w:r>
      <w:r w:rsidRPr="00235A80">
        <w:rPr>
          <w:rFonts w:ascii="Arial" w:hAnsi="Arial" w:cs="Arial"/>
          <w:b/>
        </w:rPr>
        <w:t>. Kryteria formalne specyficzne</w:t>
      </w:r>
      <w:r w:rsidR="004129E4" w:rsidRPr="00235A80">
        <w:rPr>
          <w:rFonts w:ascii="Arial" w:hAnsi="Arial" w:cs="Arial"/>
          <w:b/>
        </w:rPr>
        <w:t xml:space="preserve"> 0/1</w:t>
      </w:r>
    </w:p>
    <w:tbl>
      <w:tblPr>
        <w:tblStyle w:val="Tabela-Siatka"/>
        <w:tblW w:w="13892" w:type="dxa"/>
        <w:tblInd w:w="-5" w:type="dxa"/>
        <w:tblLook w:val="04A0" w:firstRow="1" w:lastRow="0" w:firstColumn="1" w:lastColumn="0" w:noHBand="0" w:noVBand="1"/>
        <w:tblCaption w:val="kryteria formalne specyficzne zero-jedynkowe"/>
        <w:tblDescription w:val="Tabela 2 zawiera opis kryteriów formalnych zero- jedynkowych dla działania 4.3 typ 2 wraz z wskazówkami do poprawnego wypełnienia pól B.6 i B.7.1 wniosku."/>
      </w:tblPr>
      <w:tblGrid>
        <w:gridCol w:w="936"/>
        <w:gridCol w:w="2184"/>
        <w:gridCol w:w="10772"/>
      </w:tblGrid>
      <w:tr w:rsidR="004129E4" w:rsidRPr="00235A80" w14:paraId="3B9A164B" w14:textId="77777777" w:rsidTr="574566C3">
        <w:trPr>
          <w:trHeight w:val="58"/>
        </w:trPr>
        <w:tc>
          <w:tcPr>
            <w:tcW w:w="936" w:type="dxa"/>
            <w:shd w:val="clear" w:color="auto" w:fill="BFBFBF" w:themeFill="background1" w:themeFillShade="BF"/>
          </w:tcPr>
          <w:p w14:paraId="43E00A60" w14:textId="77777777" w:rsidR="004129E4" w:rsidRPr="00235A80" w:rsidRDefault="004129E4" w:rsidP="00957B57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235A80">
              <w:rPr>
                <w:rFonts w:ascii="Arial" w:hAnsi="Arial" w:cs="Arial"/>
              </w:rPr>
              <w:t>L.p.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04FACE4F" w14:textId="77777777" w:rsidR="004129E4" w:rsidRPr="00235A80" w:rsidRDefault="004129E4" w:rsidP="00957B57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235A80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10772" w:type="dxa"/>
            <w:shd w:val="clear" w:color="auto" w:fill="BFBFBF" w:themeFill="background1" w:themeFillShade="BF"/>
          </w:tcPr>
          <w:p w14:paraId="1D114BEA" w14:textId="76F29BA8" w:rsidR="004129E4" w:rsidRPr="00235A80" w:rsidRDefault="00AC4E0D" w:rsidP="00957B57">
            <w:pPr>
              <w:pStyle w:val="paragraph"/>
              <w:textAlignment w:val="baseline"/>
              <w:rPr>
                <w:rFonts w:ascii="Arial" w:hAnsi="Arial" w:cs="Arial"/>
                <w:b/>
              </w:rPr>
            </w:pPr>
            <w:r w:rsidRPr="00235A80">
              <w:rPr>
                <w:rFonts w:ascii="Arial" w:hAnsi="Arial" w:cs="Arial"/>
                <w:b/>
              </w:rPr>
              <w:t xml:space="preserve">Uzasadnienie spełnienia kryterium </w:t>
            </w:r>
          </w:p>
        </w:tc>
      </w:tr>
      <w:tr w:rsidR="004129E4" w:rsidRPr="00235A80" w14:paraId="077DD46B" w14:textId="77777777" w:rsidTr="574566C3">
        <w:tc>
          <w:tcPr>
            <w:tcW w:w="936" w:type="dxa"/>
          </w:tcPr>
          <w:p w14:paraId="2376C199" w14:textId="625BBC5B" w:rsidR="004129E4" w:rsidRPr="00235A80" w:rsidRDefault="004129E4" w:rsidP="00FF5DC3">
            <w:pPr>
              <w:pStyle w:val="paragraph"/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  <w:r w:rsidRPr="00235A8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84" w:type="dxa"/>
          </w:tcPr>
          <w:p w14:paraId="1DEDD2BE" w14:textId="0B6C8066" w:rsidR="004129E4" w:rsidRPr="00235A80" w:rsidRDefault="004129E4" w:rsidP="00957B57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235A80">
              <w:rPr>
                <w:rStyle w:val="normaltextrun"/>
                <w:rFonts w:ascii="Arial" w:hAnsi="Arial" w:cs="Arial"/>
              </w:rPr>
              <w:t>Zapewnienie powszechnej informacji w językach obcych (jeśli dotyczy).</w:t>
            </w:r>
          </w:p>
        </w:tc>
        <w:tc>
          <w:tcPr>
            <w:tcW w:w="10772" w:type="dxa"/>
          </w:tcPr>
          <w:p w14:paraId="315F8143" w14:textId="5B5A6DB7" w:rsidR="005C7B34" w:rsidRPr="00235A80" w:rsidRDefault="005C7B34" w:rsidP="005C7B3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Jeśli w Twoim projekcie możliwe i zasadne będzie zastosowanie powszechnie dostępnych, przejrzystych i aktualizowanych informacji w językach obcych (angielskim i ukraińskim), </w:t>
            </w:r>
            <w:r w:rsidR="004A5A37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przedstaw</w:t>
            </w: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informacj</w:t>
            </w:r>
            <w:r w:rsidR="004A5A37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 </w:t>
            </w: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tej sprawie.</w:t>
            </w:r>
          </w:p>
          <w:p w14:paraId="59820C68" w14:textId="6BE3AD5F" w:rsidR="005C7B34" w:rsidRPr="00235A80" w:rsidRDefault="005C7B34" w:rsidP="005C7B3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Dotyczy to </w:t>
            </w:r>
            <w:r w:rsidR="00FE52A4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np. tablice informacyjne, regulamin korzystania z Miejsca Odpoczynku Rowerzysty (nie dotyczy działań informacyjno-promocyjnych wynikających z art. 50 rozporządzenia 2021/1060 Parlamentu Europejskiego i Rady (UE).</w:t>
            </w:r>
          </w:p>
          <w:p w14:paraId="21B87083" w14:textId="77777777" w:rsidR="005C7B34" w:rsidRPr="00235A80" w:rsidRDefault="005C7B34" w:rsidP="005C7B34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w ramach Twojego projektu nie jest możliwe lub zasadne zastosowanie takich rozwiązań, prosimy o przedstawienie stosownego wyjaśnienia lub uzasadnienia.</w:t>
            </w:r>
          </w:p>
          <w:p w14:paraId="26A0F258" w14:textId="4CB0479F" w:rsidR="004129E4" w:rsidRPr="00235A80" w:rsidRDefault="75B43C75" w:rsidP="005C7B34">
            <w:pPr>
              <w:textAlignment w:val="baseline"/>
              <w:rPr>
                <w:rFonts w:ascii="Arial" w:eastAsia="Arial" w:hAnsi="Arial" w:cs="Arial"/>
                <w:sz w:val="24"/>
                <w:szCs w:val="24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  <w:tr w:rsidR="00BF2C08" w:rsidRPr="00235A80" w14:paraId="3D01D93F" w14:textId="77777777" w:rsidTr="574566C3">
        <w:tc>
          <w:tcPr>
            <w:tcW w:w="936" w:type="dxa"/>
          </w:tcPr>
          <w:p w14:paraId="73F91943" w14:textId="77777777" w:rsidR="00BF2C08" w:rsidRPr="00235A80" w:rsidRDefault="00BF2C08" w:rsidP="00FF5DC3">
            <w:pPr>
              <w:pStyle w:val="paragraph"/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184" w:type="dxa"/>
          </w:tcPr>
          <w:p w14:paraId="364B0E29" w14:textId="52451614" w:rsidR="004A5A37" w:rsidRPr="00235A80" w:rsidRDefault="00274B0B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Połączenie i o</w:t>
            </w:r>
            <w:r w:rsidR="00FE52A4" w:rsidRPr="00235A80">
              <w:rPr>
                <w:rStyle w:val="normaltextrun"/>
                <w:rFonts w:ascii="Arial" w:hAnsi="Arial" w:cs="Arial"/>
              </w:rPr>
              <w:t>ddziaływanie trasy rowerowej</w:t>
            </w:r>
            <w:r w:rsidRPr="00235A80">
              <w:rPr>
                <w:rStyle w:val="normaltextrun"/>
                <w:rFonts w:ascii="Arial" w:hAnsi="Arial" w:cs="Arial"/>
              </w:rPr>
              <w:t xml:space="preserve"> </w:t>
            </w:r>
          </w:p>
        </w:tc>
        <w:tc>
          <w:tcPr>
            <w:tcW w:w="10772" w:type="dxa"/>
          </w:tcPr>
          <w:p w14:paraId="37BBD5DA" w14:textId="0C7EB75A" w:rsidR="00402B66" w:rsidRPr="00235A80" w:rsidRDefault="009C595A" w:rsidP="009C595A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Ocenimy, czy z</w:t>
            </w:r>
            <w:r w:rsidR="00402B66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akładana do realizacji trasa rowerowa </w:t>
            </w: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łączy się</w:t>
            </w:r>
            <w:r w:rsidR="00402B66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oddział</w:t>
            </w: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uje</w:t>
            </w:r>
            <w:r w:rsidR="00402B66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co najmniej dwie jednostki samorządu terytorialnego (JST). </w:t>
            </w:r>
            <w:r w:rsidR="00402B66"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Trasa może przebiegać na terenie jednej JST, ale oddziaływać na sąsiadujące JST, jeśli:</w:t>
            </w:r>
          </w:p>
          <w:p w14:paraId="3C07E1EA" w14:textId="77777777" w:rsidR="00402B66" w:rsidRPr="00235A80" w:rsidRDefault="00402B66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łączy się bezpośrednio z istniejącym odcinkiem Regionalnej Trasy Rowerowej,</w:t>
            </w:r>
          </w:p>
          <w:p w14:paraId="1572A00F" w14:textId="77777777" w:rsidR="00402B66" w:rsidRPr="00235A80" w:rsidRDefault="00402B66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zgodna/ łączy się z zaplanowanym odcinkiem w strategii ZIT/ponadlokalnej pełniącej funkcję strategii ZIT,</w:t>
            </w:r>
          </w:p>
          <w:p w14:paraId="69730EF4" w14:textId="77777777" w:rsidR="00402B66" w:rsidRPr="00235A80" w:rsidRDefault="00402B66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realizowana w partnerstwie.</w:t>
            </w:r>
          </w:p>
          <w:p w14:paraId="786B073E" w14:textId="08D2F1A4" w:rsidR="00BF2C08" w:rsidRPr="00235A80" w:rsidRDefault="00BF2C08" w:rsidP="00BF2C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</w:t>
            </w:r>
            <w:r w:rsidRPr="00235A80">
              <w:rPr>
                <w:rFonts w:ascii="Arial" w:eastAsia="Arial" w:hAnsi="Arial" w:cs="Arial"/>
                <w:bCs/>
                <w:sz w:val="24"/>
                <w:szCs w:val="24"/>
              </w:rPr>
              <w:t>pola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r w:rsidR="00216D95"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A.2. Udział partnerów ,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  <w:r w:rsidR="00FE52A4"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i mapa obrazująca przebieg trasy rowerowej</w:t>
            </w:r>
          </w:p>
        </w:tc>
      </w:tr>
      <w:tr w:rsidR="00274B0B" w:rsidRPr="00235A80" w14:paraId="4BE7061C" w14:textId="77777777" w:rsidTr="574566C3">
        <w:tc>
          <w:tcPr>
            <w:tcW w:w="936" w:type="dxa"/>
          </w:tcPr>
          <w:p w14:paraId="3131F22D" w14:textId="77777777" w:rsidR="00274B0B" w:rsidRPr="00235A80" w:rsidRDefault="00274B0B" w:rsidP="00FF5DC3">
            <w:pPr>
              <w:pStyle w:val="paragraph"/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184" w:type="dxa"/>
          </w:tcPr>
          <w:p w14:paraId="148F3A4F" w14:textId="77777777" w:rsidR="00274B0B" w:rsidRPr="00235A80" w:rsidRDefault="00274B0B" w:rsidP="00274B0B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Minimalna długość trasy rowerowej.</w:t>
            </w:r>
          </w:p>
          <w:p w14:paraId="642465B6" w14:textId="77777777" w:rsidR="00274B0B" w:rsidRPr="00235A80" w:rsidRDefault="00274B0B" w:rsidP="00BF2C08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10772" w:type="dxa"/>
          </w:tcPr>
          <w:p w14:paraId="22F059A4" w14:textId="77777777" w:rsidR="00274B0B" w:rsidRPr="00235A80" w:rsidRDefault="00274B0B" w:rsidP="00274B0B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Ocenimy, czy zakładana do realizacji trasa rowerowa łączy się lub oddziałuje na co najmniej dwie jednostki samorządu terytorialnego (JST). </w:t>
            </w: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Trasa może przebiegać na terenie jednej JST, ale oddziaływać na sąsiadujące JST, jeśli:</w:t>
            </w:r>
          </w:p>
          <w:p w14:paraId="79ABB8D3" w14:textId="77777777" w:rsidR="00274B0B" w:rsidRPr="00235A80" w:rsidRDefault="00274B0B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łączy się bezpośrednio z istniejącym odcinkiem Regionalnej Trasy Rowerowej,</w:t>
            </w:r>
          </w:p>
          <w:p w14:paraId="4BDE6519" w14:textId="77777777" w:rsidR="00274B0B" w:rsidRPr="00235A80" w:rsidRDefault="00274B0B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zgodna/ łączy się z zaplanowanym odcinkiem w strategii ZIT/ponadlokalnej pełniącej funkcję strategii ZIT,</w:t>
            </w:r>
          </w:p>
          <w:p w14:paraId="2DD94008" w14:textId="77777777" w:rsidR="00274B0B" w:rsidRPr="00235A80" w:rsidRDefault="00274B0B" w:rsidP="00FF5DC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134" w:hanging="42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realizowana w partnerstwie.</w:t>
            </w:r>
          </w:p>
          <w:p w14:paraId="635EEE40" w14:textId="027A457B" w:rsidR="00274B0B" w:rsidRPr="00235A80" w:rsidRDefault="00274B0B" w:rsidP="00274B0B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 i mapa obrazująca przebieg trasy rowerowej</w:t>
            </w:r>
          </w:p>
        </w:tc>
      </w:tr>
      <w:tr w:rsidR="00B4076D" w:rsidRPr="00235A80" w14:paraId="64DD389A" w14:textId="77777777" w:rsidTr="574566C3">
        <w:tc>
          <w:tcPr>
            <w:tcW w:w="936" w:type="dxa"/>
          </w:tcPr>
          <w:p w14:paraId="3EB75C9C" w14:textId="77777777" w:rsidR="00B4076D" w:rsidRPr="00235A80" w:rsidRDefault="00B4076D" w:rsidP="00FF5DC3">
            <w:pPr>
              <w:pStyle w:val="paragraph"/>
              <w:numPr>
                <w:ilvl w:val="0"/>
                <w:numId w:val="1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184" w:type="dxa"/>
          </w:tcPr>
          <w:p w14:paraId="1B68A11E" w14:textId="73C525F6" w:rsidR="00B4076D" w:rsidRPr="00235A80" w:rsidRDefault="00B91D97" w:rsidP="00274B0B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Zgodność z Regionalną Polityką Rowerową</w:t>
            </w:r>
          </w:p>
        </w:tc>
        <w:tc>
          <w:tcPr>
            <w:tcW w:w="10772" w:type="dxa"/>
          </w:tcPr>
          <w:p w14:paraId="646C7AF1" w14:textId="17F53F64" w:rsidR="001B2E26" w:rsidRDefault="001B2E26" w:rsidP="0025662B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2E2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Sprawdzimy, czy cały zakres Twojej trasy objęty projektem uzyskał pozytywną opinię właściwej komórki organizacyjnej Urzędu Marszałkowskiego Województwa Śląskiego odpowiedzialnej za Regionalną Politykę Rowerową Województwa Śląskiego</w:t>
            </w:r>
            <w:r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1"/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1B2E2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6E3F0140" w14:textId="1EE2232F" w:rsidR="00727024" w:rsidRPr="00235A80" w:rsidRDefault="0025662B" w:rsidP="0025662B">
            <w:pPr>
              <w:spacing w:after="24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35A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polu B.7.1 "Uzasadnienie spełnienia kryteriów" należy również odnieść się do spełniania wymagań technicznych i standardów budowy dróg rowerowych w województwie śląskim. Wymagania te różnią się w zależności od obszaru, na którym będzie realizowana trasa.</w:t>
            </w:r>
            <w:r w:rsidR="00727024" w:rsidRPr="00235A80">
              <w:rPr>
                <w:rFonts w:ascii="Arial" w:hAnsi="Arial" w:cs="Arial"/>
                <w:sz w:val="24"/>
                <w:szCs w:val="24"/>
              </w:rPr>
              <w:t xml:space="preserve">, tj.: </w:t>
            </w:r>
          </w:p>
          <w:p w14:paraId="54D890E2" w14:textId="25F59EB9" w:rsidR="0025662B" w:rsidRPr="00235A80" w:rsidRDefault="0025662B" w:rsidP="0025662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235A80">
              <w:rPr>
                <w:rFonts w:ascii="Arial" w:hAnsi="Arial" w:cs="Arial"/>
                <w:sz w:val="24"/>
                <w:szCs w:val="24"/>
              </w:rPr>
              <w:t>Na terenie Górnośląsko-Zagłębiowskiej Metropolii: „Standardy i wytyczne kształtowania infrastruktury rowerowej” przyjęte Uchwałą Zarządu GZM nr 322/2022 z dnia 29 listopada 2022 r.</w:t>
            </w:r>
          </w:p>
          <w:p w14:paraId="1D8A8821" w14:textId="77777777" w:rsidR="00727024" w:rsidRPr="00235A80" w:rsidRDefault="00727024" w:rsidP="00727024">
            <w:pPr>
              <w:pStyle w:val="Akapitzlist"/>
              <w:numPr>
                <w:ilvl w:val="0"/>
                <w:numId w:val="7"/>
              </w:numPr>
              <w:spacing w:after="24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35A80">
              <w:rPr>
                <w:rFonts w:ascii="Arial" w:hAnsi="Arial" w:cs="Arial"/>
                <w:sz w:val="24"/>
                <w:szCs w:val="24"/>
              </w:rPr>
              <w:t>Wzdłuż dróg Wojewódzkich administrowanych przez Zarząd Dróg Wojewódzkich w Katowicach: „Wytyczne projektowania dróg dla rowerów na drogach wojewódzkich administrowanych przez Zarząd Dróg Wojewódzkich w Katowicach” (WP-DDR v. grudzień 2021</w:t>
            </w:r>
            <w:r w:rsidRPr="00235A8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235A8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A92F49E" w14:textId="77777777" w:rsidR="00B4076D" w:rsidRPr="003D1BEA" w:rsidRDefault="00727024" w:rsidP="00FE0907">
            <w:pPr>
              <w:pStyle w:val="Akapitzlist"/>
              <w:numPr>
                <w:ilvl w:val="0"/>
                <w:numId w:val="7"/>
              </w:num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hAnsi="Arial" w:cs="Arial"/>
                <w:sz w:val="24"/>
                <w:szCs w:val="24"/>
              </w:rPr>
              <w:t>Na pozostałym obszarze Województwa: „Wytyczne projektowania infrastruktury dla rowerów</w:t>
            </w:r>
            <w:r w:rsidRPr="00235A8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235A80">
              <w:rPr>
                <w:rFonts w:ascii="Arial" w:hAnsi="Arial" w:cs="Arial"/>
                <w:sz w:val="24"/>
                <w:szCs w:val="24"/>
              </w:rPr>
              <w:t xml:space="preserve">” przygotowane przez Ministerstwo Infrastruktury, które rekomendował Minister Infrastruktury w dniu 19 września 2022 r. </w:t>
            </w:r>
          </w:p>
          <w:p w14:paraId="17F9CA93" w14:textId="27876216" w:rsidR="003D1BEA" w:rsidRPr="003D1BEA" w:rsidRDefault="003D1BEA" w:rsidP="003D1BEA">
            <w:pPr>
              <w:spacing w:after="24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  <w:r w:rsidR="004138C9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i dokumentacji projektowej</w:t>
            </w:r>
          </w:p>
        </w:tc>
      </w:tr>
    </w:tbl>
    <w:p w14:paraId="651208D2" w14:textId="4C0B9CC2" w:rsidR="574566C3" w:rsidRPr="00235A80" w:rsidRDefault="574566C3">
      <w:pPr>
        <w:rPr>
          <w:rFonts w:ascii="Arial" w:hAnsi="Arial" w:cs="Arial"/>
        </w:rPr>
      </w:pPr>
    </w:p>
    <w:p w14:paraId="40C558E3" w14:textId="77777777" w:rsidR="003D1BEA" w:rsidRDefault="003D1BEA" w:rsidP="003D1BEA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B429E5">
        <w:rPr>
          <w:rFonts w:ascii="Arial" w:hAnsi="Arial" w:cs="Arial"/>
          <w:b/>
          <w:color w:val="auto"/>
          <w:sz w:val="24"/>
          <w:szCs w:val="24"/>
        </w:rPr>
        <w:t>Tabela 3. Kryteria merytoryczne ogólne punktowe (pole B.7.1 wniosku - dot. kryteriów dodatkowych)</w:t>
      </w:r>
    </w:p>
    <w:tbl>
      <w:tblPr>
        <w:tblStyle w:val="Tabela-Siatka1"/>
        <w:tblW w:w="14170" w:type="dxa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2109"/>
        <w:gridCol w:w="11056"/>
      </w:tblGrid>
      <w:tr w:rsidR="003D1BEA" w:rsidRPr="006E06E7" w14:paraId="4919C48C" w14:textId="77777777" w:rsidTr="00AC502E">
        <w:trPr>
          <w:trHeight w:val="300"/>
        </w:trPr>
        <w:tc>
          <w:tcPr>
            <w:tcW w:w="1005" w:type="dxa"/>
            <w:shd w:val="clear" w:color="auto" w:fill="BFBFBF" w:themeFill="background1" w:themeFillShade="BF"/>
          </w:tcPr>
          <w:p w14:paraId="6DEFE18B" w14:textId="77777777" w:rsidR="003D1BEA" w:rsidRPr="006E06E7" w:rsidRDefault="003D1BEA" w:rsidP="00D56088">
            <w:pPr>
              <w:spacing w:line="360" w:lineRule="auto"/>
              <w:ind w:left="22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E06E7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109" w:type="dxa"/>
            <w:shd w:val="clear" w:color="auto" w:fill="BFBFBF" w:themeFill="background1" w:themeFillShade="BF"/>
            <w:vAlign w:val="center"/>
          </w:tcPr>
          <w:p w14:paraId="26AC7AFF" w14:textId="77777777" w:rsidR="003D1BEA" w:rsidRPr="006E06E7" w:rsidRDefault="003D1BEA" w:rsidP="00D56088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6E06E7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11056" w:type="dxa"/>
            <w:shd w:val="clear" w:color="auto" w:fill="BFBFBF" w:themeFill="background1" w:themeFillShade="BF"/>
            <w:vAlign w:val="center"/>
          </w:tcPr>
          <w:p w14:paraId="41F758E3" w14:textId="77777777" w:rsidR="003D1BEA" w:rsidRPr="006E06E7" w:rsidRDefault="003D1BEA" w:rsidP="00D56088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6E06E7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006E06E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1BEA" w:rsidRPr="006E06E7" w14:paraId="517E43ED" w14:textId="77777777" w:rsidTr="00AC502E">
        <w:trPr>
          <w:cantSplit/>
          <w:trHeight w:val="1740"/>
        </w:trPr>
        <w:tc>
          <w:tcPr>
            <w:tcW w:w="1005" w:type="dxa"/>
          </w:tcPr>
          <w:p w14:paraId="7C95FEA8" w14:textId="77777777" w:rsidR="003D1BEA" w:rsidRPr="006E06E7" w:rsidRDefault="003D1BEA" w:rsidP="00D56088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6E06E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09" w:type="dxa"/>
          </w:tcPr>
          <w:p w14:paraId="21575E08" w14:textId="77777777" w:rsidR="003D1BEA" w:rsidRPr="006E06E7" w:rsidRDefault="003D1BEA" w:rsidP="00D56088">
            <w:pPr>
              <w:spacing w:after="160" w:line="360" w:lineRule="auto"/>
              <w:rPr>
                <w:rFonts w:cs="Calibri"/>
                <w:sz w:val="24"/>
                <w:szCs w:val="24"/>
              </w:rPr>
            </w:pPr>
            <w:r w:rsidRPr="006E06E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Dążenie do realizacji założeń Nowego Europejskiego </w:t>
            </w:r>
            <w:proofErr w:type="spellStart"/>
            <w:r w:rsidRPr="006E06E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Bauhausu</w:t>
            </w:r>
            <w:proofErr w:type="spellEnd"/>
            <w:r w:rsidRPr="006E06E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9</w:t>
            </w:r>
          </w:p>
        </w:tc>
        <w:tc>
          <w:tcPr>
            <w:tcW w:w="11056" w:type="dxa"/>
          </w:tcPr>
          <w:p w14:paraId="63958153" w14:textId="77777777" w:rsidR="003D1BEA" w:rsidRDefault="003D1BEA" w:rsidP="00D56088">
            <w:p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64066E29">
              <w:rPr>
                <w:rFonts w:ascii="Arial" w:eastAsiaTheme="minorEastAsia" w:hAnsi="Arial" w:cs="Arial"/>
                <w:sz w:val="24"/>
                <w:szCs w:val="24"/>
              </w:rPr>
              <w:t>Wskaż, czy projekt przewiduje lub nie przewiduje rozwiązań NEB (</w:t>
            </w:r>
            <w:proofErr w:type="spellStart"/>
            <w:r w:rsidRPr="64066E29">
              <w:rPr>
                <w:rFonts w:ascii="Arial" w:eastAsiaTheme="minorEastAsia" w:hAnsi="Arial" w:cs="Arial"/>
                <w:sz w:val="24"/>
                <w:szCs w:val="24"/>
              </w:rPr>
              <w:t>Bauhaus</w:t>
            </w:r>
            <w:proofErr w:type="spellEnd"/>
            <w:r w:rsidRPr="64066E29">
              <w:rPr>
                <w:rFonts w:ascii="Arial" w:eastAsiaTheme="minorEastAsia" w:hAnsi="Arial" w:cs="Arial"/>
                <w:sz w:val="24"/>
                <w:szCs w:val="24"/>
              </w:rPr>
              <w:t>). Wskazówki dotyczące założeń NEB znajdziesz w dokumencie: “</w:t>
            </w:r>
            <w:r w:rsidRPr="64066E29">
              <w:rPr>
                <w:rFonts w:ascii="Arial" w:eastAsia="Arial" w:hAnsi="Arial" w:cs="Arial"/>
                <w:sz w:val="24"/>
                <w:szCs w:val="24"/>
              </w:rPr>
              <w:t xml:space="preserve">Poradnik dla Wnioskodawców obrazujący realizację założeń Nowego Europejskiego </w:t>
            </w:r>
            <w:proofErr w:type="spellStart"/>
            <w:r w:rsidRPr="64066E29">
              <w:rPr>
                <w:rFonts w:ascii="Arial" w:eastAsia="Arial" w:hAnsi="Arial" w:cs="Arial"/>
                <w:sz w:val="24"/>
                <w:szCs w:val="24"/>
              </w:rPr>
              <w:t>Bauhausu</w:t>
            </w:r>
            <w:proofErr w:type="spellEnd"/>
            <w:r w:rsidRPr="64066E29">
              <w:rPr>
                <w:rFonts w:ascii="Arial" w:eastAsia="Arial" w:hAnsi="Arial" w:cs="Arial"/>
                <w:sz w:val="24"/>
                <w:szCs w:val="24"/>
              </w:rPr>
              <w:t>.” Jest on załączony do Regulaminu wyboru projektów.</w:t>
            </w:r>
          </w:p>
          <w:p w14:paraId="2FBF1B12" w14:textId="798F4901" w:rsidR="003D1BEA" w:rsidRPr="006E06E7" w:rsidRDefault="003D1BEA" w:rsidP="00D56088">
            <w:p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  <w:tr w:rsidR="003D1BEA" w:rsidRPr="006E06E7" w14:paraId="0C58BE1E" w14:textId="77777777" w:rsidTr="00AC502E">
        <w:trPr>
          <w:cantSplit/>
          <w:trHeight w:val="1584"/>
        </w:trPr>
        <w:tc>
          <w:tcPr>
            <w:tcW w:w="1005" w:type="dxa"/>
          </w:tcPr>
          <w:p w14:paraId="5257FC3D" w14:textId="00AE638F" w:rsidR="003D1BEA" w:rsidRPr="006E06E7" w:rsidRDefault="00265F18" w:rsidP="00D56088">
            <w:pPr>
              <w:spacing w:after="160" w:line="36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  <w:r w:rsidR="003D1BEA" w:rsidRPr="676D1A47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</w:tc>
        <w:tc>
          <w:tcPr>
            <w:tcW w:w="2109" w:type="dxa"/>
          </w:tcPr>
          <w:p w14:paraId="1474941E" w14:textId="77777777" w:rsidR="003D1BEA" w:rsidRPr="006E06E7" w:rsidRDefault="003D1BEA" w:rsidP="00D56088">
            <w:pPr>
              <w:spacing w:after="160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E06E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Zastosowanie w projekcie zielonych zamówień publicznych - kryterium nr 13</w:t>
            </w:r>
          </w:p>
        </w:tc>
        <w:tc>
          <w:tcPr>
            <w:tcW w:w="11056" w:type="dxa"/>
          </w:tcPr>
          <w:p w14:paraId="15657AAB" w14:textId="77777777" w:rsidR="003D1BEA" w:rsidRDefault="003D1BEA" w:rsidP="00D56088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6E06E7">
              <w:rPr>
                <w:rFonts w:ascii="Arial" w:hAnsi="Arial" w:cs="Arial"/>
                <w:sz w:val="24"/>
                <w:szCs w:val="24"/>
              </w:rPr>
              <w:t>pisz, czy w projekcie zastosowano zielone zamówienia publiczne w zakończonych postępowaniach</w:t>
            </w:r>
            <w:r>
              <w:rPr>
                <w:rFonts w:ascii="Arial" w:hAnsi="Arial" w:cs="Arial"/>
                <w:sz w:val="24"/>
                <w:szCs w:val="24"/>
              </w:rPr>
              <w:t xml:space="preserve"> związanych z realizacją projektu.</w:t>
            </w:r>
          </w:p>
          <w:p w14:paraId="57630236" w14:textId="711FAA9D" w:rsidR="003D1BEA" w:rsidRPr="006E06E7" w:rsidRDefault="003D1BEA" w:rsidP="00D56088">
            <w:pPr>
              <w:spacing w:after="160" w:line="360" w:lineRule="auto"/>
              <w:rPr>
                <w:rFonts w:ascii="Arial" w:hAnsi="Arial" w:cs="Arial"/>
                <w:sz w:val="24"/>
                <w:szCs w:val="24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</w:tbl>
    <w:p w14:paraId="3796D65C" w14:textId="7A6181F6" w:rsidR="005D72E8" w:rsidRPr="00235A80" w:rsidRDefault="00B804D2" w:rsidP="003D1BEA">
      <w:pPr>
        <w:spacing w:after="0" w:line="240" w:lineRule="auto"/>
        <w:rPr>
          <w:rFonts w:ascii="Arial" w:hAnsi="Arial" w:cs="Arial"/>
          <w:b/>
          <w:bCs/>
        </w:rPr>
      </w:pPr>
      <w:r w:rsidRPr="00235A80">
        <w:rPr>
          <w:rFonts w:ascii="Arial" w:hAnsi="Arial" w:cs="Arial"/>
          <w:b/>
          <w:bCs/>
        </w:rPr>
        <w:br w:type="page"/>
      </w:r>
      <w:r w:rsidR="005D72E8" w:rsidRPr="00235A80">
        <w:rPr>
          <w:rFonts w:ascii="Arial" w:hAnsi="Arial" w:cs="Arial"/>
          <w:b/>
          <w:bCs/>
        </w:rPr>
        <w:lastRenderedPageBreak/>
        <w:t xml:space="preserve">Tabela </w:t>
      </w:r>
      <w:r w:rsidR="003D1BEA">
        <w:rPr>
          <w:rFonts w:ascii="Arial" w:hAnsi="Arial" w:cs="Arial"/>
          <w:b/>
          <w:bCs/>
        </w:rPr>
        <w:t>4</w:t>
      </w:r>
      <w:r w:rsidR="005D72E8" w:rsidRPr="00235A80">
        <w:rPr>
          <w:rFonts w:ascii="Arial" w:hAnsi="Arial" w:cs="Arial"/>
          <w:b/>
          <w:bCs/>
        </w:rPr>
        <w:t xml:space="preserve">. Kryteria merytoryczne specyficzne </w:t>
      </w:r>
      <w:r w:rsidR="003D040B" w:rsidRPr="00235A80">
        <w:rPr>
          <w:rFonts w:ascii="Arial" w:hAnsi="Arial" w:cs="Arial"/>
          <w:b/>
          <w:bCs/>
        </w:rPr>
        <w:t>0/1</w:t>
      </w:r>
    </w:p>
    <w:tbl>
      <w:tblPr>
        <w:tblStyle w:val="Tabela-Siatka"/>
        <w:tblW w:w="14113" w:type="dxa"/>
        <w:tblInd w:w="-5" w:type="dxa"/>
        <w:tblLook w:val="04A0" w:firstRow="1" w:lastRow="0" w:firstColumn="1" w:lastColumn="0" w:noHBand="0" w:noVBand="1"/>
        <w:tblCaption w:val="Kryteria merytoryczne specyficzne zero-jedynkowe"/>
        <w:tblDescription w:val="Tabela 3 zawiera opis kryteriów merytorycznych specyficznych zero- jedynkowych dla działania 4.3 typ 2 wraz z wskazówkami do poprawnego wypełnienia pól D i E.2 wniosku."/>
      </w:tblPr>
      <w:tblGrid>
        <w:gridCol w:w="993"/>
        <w:gridCol w:w="2812"/>
        <w:gridCol w:w="10308"/>
      </w:tblGrid>
      <w:tr w:rsidR="009C0FD7" w:rsidRPr="00235A80" w14:paraId="7A1018AC" w14:textId="77777777" w:rsidTr="00AC502E">
        <w:tc>
          <w:tcPr>
            <w:tcW w:w="993" w:type="dxa"/>
            <w:shd w:val="clear" w:color="auto" w:fill="BFBFBF" w:themeFill="background1" w:themeFillShade="BF"/>
          </w:tcPr>
          <w:p w14:paraId="30AA5486" w14:textId="77777777" w:rsidR="009C0FD7" w:rsidRPr="00235A80" w:rsidRDefault="009C0FD7" w:rsidP="00957B57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235A80">
              <w:rPr>
                <w:rFonts w:ascii="Arial" w:hAnsi="Arial" w:cs="Arial"/>
              </w:rPr>
              <w:t>L.p.</w:t>
            </w:r>
          </w:p>
        </w:tc>
        <w:tc>
          <w:tcPr>
            <w:tcW w:w="2812" w:type="dxa"/>
            <w:shd w:val="clear" w:color="auto" w:fill="BFBFBF" w:themeFill="background1" w:themeFillShade="BF"/>
          </w:tcPr>
          <w:p w14:paraId="11796F00" w14:textId="77777777" w:rsidR="009C0FD7" w:rsidRPr="00235A80" w:rsidRDefault="009C0FD7" w:rsidP="00957B57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235A80">
              <w:rPr>
                <w:rFonts w:ascii="Arial" w:hAnsi="Arial" w:cs="Arial"/>
                <w:b/>
                <w:bCs/>
              </w:rPr>
              <w:t>Nazwa kryterium</w:t>
            </w:r>
          </w:p>
        </w:tc>
        <w:tc>
          <w:tcPr>
            <w:tcW w:w="10308" w:type="dxa"/>
            <w:shd w:val="clear" w:color="auto" w:fill="BFBFBF" w:themeFill="background1" w:themeFillShade="BF"/>
          </w:tcPr>
          <w:p w14:paraId="68114850" w14:textId="6B5AD350" w:rsidR="009C0FD7" w:rsidRPr="00235A80" w:rsidRDefault="009C0FD7" w:rsidP="00957B57">
            <w:pPr>
              <w:pStyle w:val="paragraph"/>
              <w:textAlignment w:val="baseline"/>
              <w:rPr>
                <w:rFonts w:ascii="Arial" w:hAnsi="Arial" w:cs="Arial"/>
                <w:b/>
                <w:bCs/>
              </w:rPr>
            </w:pPr>
            <w:r w:rsidRPr="00235A80">
              <w:rPr>
                <w:rFonts w:ascii="Arial" w:hAnsi="Arial" w:cs="Arial"/>
                <w:b/>
              </w:rPr>
              <w:t>Uzasadnienie spełnienia kryterium</w:t>
            </w:r>
          </w:p>
        </w:tc>
      </w:tr>
      <w:tr w:rsidR="00BF2C08" w:rsidRPr="00235A80" w14:paraId="3AE29A2F" w14:textId="77777777" w:rsidTr="00AC502E">
        <w:tc>
          <w:tcPr>
            <w:tcW w:w="993" w:type="dxa"/>
          </w:tcPr>
          <w:p w14:paraId="337A5C5D" w14:textId="77777777" w:rsidR="00BF2C08" w:rsidRPr="00235A80" w:rsidRDefault="00BF2C08" w:rsidP="00FF5DC3">
            <w:pPr>
              <w:pStyle w:val="paragraph"/>
              <w:numPr>
                <w:ilvl w:val="0"/>
                <w:numId w:val="2"/>
              </w:numPr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812" w:type="dxa"/>
          </w:tcPr>
          <w:p w14:paraId="783637F2" w14:textId="3342CA34" w:rsidR="00336C13" w:rsidRPr="00235A80" w:rsidRDefault="00BF2C08" w:rsidP="00C52B9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Zgodność projektu realizowanego na obszarze miejskim z właściwym Planem Zrównoważonej Mobilności Miejskiej lub z innymi właściwymi dokumentami planowania mobilności miejskiej</w:t>
            </w:r>
            <w:r w:rsidR="00C52B98" w:rsidRPr="00235A80">
              <w:rPr>
                <w:rStyle w:val="normaltextrun"/>
                <w:rFonts w:ascii="Arial" w:hAnsi="Arial" w:cs="Arial"/>
              </w:rPr>
              <w:t>.</w:t>
            </w:r>
          </w:p>
        </w:tc>
        <w:tc>
          <w:tcPr>
            <w:tcW w:w="10308" w:type="dxa"/>
          </w:tcPr>
          <w:p w14:paraId="515B846E" w14:textId="43AECC59" w:rsidR="00BF2C08" w:rsidRPr="00235A80" w:rsidRDefault="00BF2C08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 xml:space="preserve">W ramach kryterium sprawdzimy spójność wnioskowanego projektu z Planem Zrównoważonej Mobilności </w:t>
            </w:r>
            <w:r w:rsidR="00C95E05" w:rsidRPr="00235A80">
              <w:rPr>
                <w:rStyle w:val="normaltextrun"/>
                <w:rFonts w:ascii="Arial" w:hAnsi="Arial" w:cs="Arial"/>
              </w:rPr>
              <w:t xml:space="preserve">Miejskiej </w:t>
            </w:r>
            <w:r w:rsidRPr="00235A80">
              <w:rPr>
                <w:rStyle w:val="normaltextrun"/>
                <w:rFonts w:ascii="Arial" w:hAnsi="Arial" w:cs="Arial"/>
              </w:rPr>
              <w:t>SUMP. Warunkiem jest brak sprzeczności Twojego projektu z postanowi</w:t>
            </w:r>
            <w:r w:rsidR="00C95E05" w:rsidRPr="00235A80">
              <w:rPr>
                <w:rStyle w:val="normaltextrun"/>
                <w:rFonts w:ascii="Arial" w:hAnsi="Arial" w:cs="Arial"/>
              </w:rPr>
              <w:t xml:space="preserve">onym </w:t>
            </w:r>
            <w:r w:rsidRPr="00235A80">
              <w:rPr>
                <w:rStyle w:val="normaltextrun"/>
                <w:rFonts w:ascii="Arial" w:hAnsi="Arial" w:cs="Arial"/>
              </w:rPr>
              <w:t>plan</w:t>
            </w:r>
            <w:r w:rsidR="00C95E05" w:rsidRPr="00235A80">
              <w:rPr>
                <w:rStyle w:val="normaltextrun"/>
                <w:rFonts w:ascii="Arial" w:hAnsi="Arial" w:cs="Arial"/>
              </w:rPr>
              <w:t>em</w:t>
            </w:r>
            <w:r w:rsidRPr="00235A80">
              <w:rPr>
                <w:rStyle w:val="normaltextrun"/>
                <w:rFonts w:ascii="Arial" w:hAnsi="Arial" w:cs="Arial"/>
              </w:rPr>
              <w:t>. Projekt nie może także podważać celów SUMP ani kolidować z innymi działaniami podejmowanymi na jego podstawie. Nie jest natomiast wymagane bezpośrednie wskazanie danej inwestycji w planie.</w:t>
            </w:r>
          </w:p>
          <w:p w14:paraId="25CED064" w14:textId="20F45EB0" w:rsidR="004D313B" w:rsidRPr="00235A80" w:rsidRDefault="004D313B" w:rsidP="757CF9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23A59330">
              <w:rPr>
                <w:rFonts w:ascii="Arial" w:hAnsi="Arial" w:cs="Arial"/>
                <w:b/>
                <w:bCs/>
                <w:sz w:val="24"/>
                <w:szCs w:val="24"/>
              </w:rPr>
              <w:t>Sposób oceny kryterium został określony w kryteriach oceny.</w:t>
            </w:r>
          </w:p>
          <w:p w14:paraId="3910027F" w14:textId="77777777" w:rsidR="00BF2C08" w:rsidRPr="00235A80" w:rsidRDefault="00BF2C08" w:rsidP="00BF2C08">
            <w:pPr>
              <w:pStyle w:val="paragraph"/>
              <w:ind w:left="34"/>
              <w:textAlignment w:val="baseline"/>
              <w:rPr>
                <w:rFonts w:ascii="Arial" w:eastAsia="Arial" w:hAnsi="Arial" w:cs="Arial"/>
                <w:b/>
                <w:bCs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</w:rPr>
              <w:t xml:space="preserve">B.6.2 Powiązanie ze strategiami </w:t>
            </w:r>
            <w:r w:rsidRPr="00235A80">
              <w:rPr>
                <w:rFonts w:ascii="Arial" w:eastAsia="Arial" w:hAnsi="Arial" w:cs="Arial"/>
              </w:rPr>
              <w:t>oraz obowiązującym w Subregionie</w:t>
            </w:r>
            <w:r w:rsidRPr="00235A80">
              <w:rPr>
                <w:rFonts w:ascii="Arial" w:eastAsia="Arial" w:hAnsi="Arial" w:cs="Arial"/>
                <w:b/>
                <w:bCs/>
              </w:rPr>
              <w:t xml:space="preserve"> Planem Zrównoważonej Mobilności Miejskiej</w:t>
            </w:r>
          </w:p>
          <w:p w14:paraId="530D28C9" w14:textId="062B3466" w:rsidR="00C95E05" w:rsidRPr="00235A80" w:rsidRDefault="00C95E05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bookmarkStart w:id="1" w:name="_Hlk153190182"/>
            <w:r w:rsidRPr="00235A80">
              <w:rPr>
                <w:rStyle w:val="normaltextrun"/>
                <w:rFonts w:ascii="Arial" w:hAnsi="Arial" w:cs="Arial"/>
              </w:rPr>
              <w:t xml:space="preserve">Plan musi zostać przyjęty przez Subregion zgodnie z obowiązującymi przepisami </w:t>
            </w:r>
            <w:r w:rsidR="00BC1692" w:rsidRPr="00235A80">
              <w:rPr>
                <w:rStyle w:val="normaltextrun"/>
                <w:rFonts w:ascii="Arial" w:hAnsi="Arial" w:cs="Arial"/>
              </w:rPr>
              <w:t xml:space="preserve">prawa </w:t>
            </w:r>
            <w:r w:rsidRPr="00235A80">
              <w:rPr>
                <w:rStyle w:val="normaltextrun"/>
                <w:rFonts w:ascii="Arial" w:hAnsi="Arial" w:cs="Arial"/>
              </w:rPr>
              <w:t xml:space="preserve">do dnia </w:t>
            </w:r>
            <w:r w:rsidR="006161D5" w:rsidRPr="00235A80">
              <w:rPr>
                <w:rStyle w:val="normaltextrun"/>
                <w:rFonts w:ascii="Arial" w:hAnsi="Arial" w:cs="Arial"/>
              </w:rPr>
              <w:t>rozpoczęcia</w:t>
            </w:r>
            <w:r w:rsidRPr="00235A80">
              <w:rPr>
                <w:rStyle w:val="normaltextrun"/>
                <w:rFonts w:ascii="Arial" w:hAnsi="Arial" w:cs="Arial"/>
              </w:rPr>
              <w:t xml:space="preserve"> naboru wniosków oraz zaopiniowany przez Centrum Unijnych Projektów najpóźniej do momentu</w:t>
            </w:r>
            <w:r w:rsidR="004F515D" w:rsidRPr="00235A80">
              <w:rPr>
                <w:rStyle w:val="normaltextrun"/>
                <w:rFonts w:ascii="Arial" w:hAnsi="Arial" w:cs="Arial"/>
              </w:rPr>
              <w:t xml:space="preserve"> </w:t>
            </w:r>
            <w:bookmarkEnd w:id="1"/>
            <w:r w:rsidR="004B66DF" w:rsidRPr="00235A80">
              <w:rPr>
                <w:rStyle w:val="normaltextrun"/>
                <w:rFonts w:ascii="Arial" w:hAnsi="Arial" w:cs="Arial"/>
              </w:rPr>
              <w:t>zakończenia naboru wniosków</w:t>
            </w:r>
            <w:r w:rsidR="00A10ED0" w:rsidRPr="00235A80">
              <w:rPr>
                <w:rStyle w:val="normaltextrun"/>
                <w:rFonts w:ascii="Arial" w:hAnsi="Arial" w:cs="Arial"/>
              </w:rPr>
              <w:t xml:space="preserve"> (zgodnie z zasadami określonymi w Regulaminie naboru)</w:t>
            </w:r>
          </w:p>
        </w:tc>
      </w:tr>
      <w:tr w:rsidR="00C814CD" w:rsidRPr="00235A80" w14:paraId="798FAD3B" w14:textId="77777777" w:rsidTr="00AC502E">
        <w:tc>
          <w:tcPr>
            <w:tcW w:w="993" w:type="dxa"/>
          </w:tcPr>
          <w:p w14:paraId="21C8CC0E" w14:textId="5AF0C677" w:rsidR="00C814CD" w:rsidRPr="00235A80" w:rsidRDefault="00C814CD" w:rsidP="00FF5DC3">
            <w:pPr>
              <w:pStyle w:val="paragraph"/>
              <w:numPr>
                <w:ilvl w:val="0"/>
                <w:numId w:val="2"/>
              </w:numPr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812" w:type="dxa"/>
          </w:tcPr>
          <w:p w14:paraId="4591A40C" w14:textId="77777777" w:rsidR="00C814CD" w:rsidRPr="00235A80" w:rsidRDefault="00391E27" w:rsidP="00BF2C08">
            <w:pPr>
              <w:pStyle w:val="paragraph"/>
              <w:ind w:left="34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Zgodność projektu z programem ochrony powietrza oraz SEAP.</w:t>
            </w:r>
          </w:p>
          <w:p w14:paraId="2F48E6FD" w14:textId="6EC10C0E" w:rsidR="00336C13" w:rsidRPr="00235A80" w:rsidRDefault="00336C13" w:rsidP="00BF2C08">
            <w:pPr>
              <w:pStyle w:val="paragraph"/>
              <w:ind w:left="34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10308" w:type="dxa"/>
          </w:tcPr>
          <w:p w14:paraId="26D10C7D" w14:textId="5897F8D8" w:rsidR="00391E27" w:rsidRPr="00235A80" w:rsidRDefault="00391E27" w:rsidP="00BF2C08">
            <w:pPr>
              <w:pStyle w:val="paragraph"/>
              <w:ind w:left="34"/>
              <w:textAlignment w:val="baseline"/>
              <w:rPr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W ramach kryterium sprawdzimy spójność wnioskowanego projektu z programem ochrony powietrza i SEAP</w:t>
            </w:r>
            <w:r w:rsidR="00B27745">
              <w:rPr>
                <w:rStyle w:val="normaltextrun"/>
                <w:rFonts w:ascii="Arial" w:hAnsi="Arial" w:cs="Arial"/>
              </w:rPr>
              <w:t>/SECAP</w:t>
            </w:r>
            <w:r w:rsidR="006071BE" w:rsidRPr="00235A80">
              <w:rPr>
                <w:rStyle w:val="normaltextrun"/>
                <w:rFonts w:ascii="Arial" w:hAnsi="Arial" w:cs="Arial"/>
              </w:rPr>
              <w:t>– jeżeli dane miasto przyjęło takie plany</w:t>
            </w:r>
            <w:r w:rsidRPr="00235A80">
              <w:rPr>
                <w:rStyle w:val="normaltextrun"/>
                <w:rFonts w:ascii="Arial" w:hAnsi="Arial" w:cs="Arial"/>
              </w:rPr>
              <w:t xml:space="preserve">. Warunkiem jest brak sprzeczności Twojego projektu z postanowieniami planu. Projekt nie może także podważać celów </w:t>
            </w:r>
            <w:r w:rsidR="00C06D48" w:rsidRPr="00235A80">
              <w:rPr>
                <w:rStyle w:val="normaltextrun"/>
                <w:rFonts w:ascii="Arial" w:hAnsi="Arial" w:cs="Arial"/>
              </w:rPr>
              <w:t>programu ochrony powietrza i SEAP</w:t>
            </w:r>
            <w:r w:rsidRPr="00235A80">
              <w:rPr>
                <w:rStyle w:val="normaltextrun"/>
                <w:rFonts w:ascii="Arial" w:hAnsi="Arial" w:cs="Arial"/>
              </w:rPr>
              <w:t xml:space="preserve"> ani kolidować z innymi działaniami podejmowanymi na </w:t>
            </w:r>
            <w:r w:rsidR="00C06D48" w:rsidRPr="00235A80">
              <w:rPr>
                <w:rStyle w:val="normaltextrun"/>
                <w:rFonts w:ascii="Arial" w:hAnsi="Arial" w:cs="Arial"/>
              </w:rPr>
              <w:t xml:space="preserve">ich </w:t>
            </w:r>
            <w:r w:rsidRPr="00235A80">
              <w:rPr>
                <w:rStyle w:val="normaltextrun"/>
                <w:rFonts w:ascii="Arial" w:hAnsi="Arial" w:cs="Arial"/>
              </w:rPr>
              <w:t>podstawie. Nie jest natomiast wymagane bezpośrednie wskazanie danej inwestycji w</w:t>
            </w:r>
            <w:r w:rsidR="00BC1692" w:rsidRPr="00235A80">
              <w:rPr>
                <w:rStyle w:val="normaltextrun"/>
                <w:rFonts w:ascii="Arial" w:hAnsi="Arial" w:cs="Arial"/>
              </w:rPr>
              <w:t xml:space="preserve"> ww</w:t>
            </w:r>
            <w:r w:rsidRPr="00235A80">
              <w:rPr>
                <w:rStyle w:val="normaltextrun"/>
                <w:rFonts w:ascii="Arial" w:hAnsi="Arial" w:cs="Arial"/>
              </w:rPr>
              <w:t>.</w:t>
            </w:r>
            <w:r w:rsidR="00BC1692" w:rsidRPr="00235A80">
              <w:rPr>
                <w:rStyle w:val="normaltextrun"/>
                <w:rFonts w:ascii="Arial" w:hAnsi="Arial" w:cs="Arial"/>
              </w:rPr>
              <w:t xml:space="preserve"> planach/ programach.</w:t>
            </w:r>
          </w:p>
          <w:p w14:paraId="6A6681D5" w14:textId="3D665531" w:rsidR="00C814CD" w:rsidRPr="00235A80" w:rsidRDefault="00391E27" w:rsidP="00BF2C08">
            <w:pPr>
              <w:ind w:left="34"/>
              <w:textAlignment w:val="baseline"/>
              <w:rPr>
                <w:rFonts w:ascii="Arial" w:eastAsia="Arial" w:hAnsi="Arial" w:cs="Arial"/>
                <w:sz w:val="24"/>
                <w:szCs w:val="24"/>
              </w:rPr>
            </w:pPr>
            <w:r w:rsidRPr="00235A80">
              <w:rPr>
                <w:rFonts w:ascii="Arial" w:eastAsia="Arial" w:hAnsi="Arial" w:cs="Arial"/>
                <w:sz w:val="24"/>
                <w:szCs w:val="24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B.6.2 Powiązanie ze strategiami </w:t>
            </w:r>
            <w:r w:rsidR="00B53973" w:rsidRPr="00235A80">
              <w:rPr>
                <w:rFonts w:ascii="Arial" w:eastAsia="Arial" w:hAnsi="Arial" w:cs="Arial"/>
                <w:sz w:val="24"/>
                <w:szCs w:val="24"/>
              </w:rPr>
              <w:t xml:space="preserve">pola </w:t>
            </w:r>
            <w:r w:rsidR="00B53973" w:rsidRPr="00235A80">
              <w:rPr>
                <w:rFonts w:ascii="Arial" w:eastAsia="Arial" w:hAnsi="Arial" w:cs="Arial"/>
                <w:b/>
                <w:bCs/>
                <w:sz w:val="24"/>
                <w:szCs w:val="24"/>
              </w:rPr>
              <w:t>B.7.1 Uzasadnienie spełnienia kryteriów</w:t>
            </w:r>
          </w:p>
        </w:tc>
      </w:tr>
      <w:tr w:rsidR="00321042" w:rsidRPr="00235A80" w14:paraId="074D3553" w14:textId="77777777" w:rsidTr="00AC502E">
        <w:tc>
          <w:tcPr>
            <w:tcW w:w="993" w:type="dxa"/>
            <w:tcBorders>
              <w:bottom w:val="single" w:sz="4" w:space="0" w:color="auto"/>
            </w:tcBorders>
          </w:tcPr>
          <w:p w14:paraId="1B6BB2E0" w14:textId="3754920B" w:rsidR="00321042" w:rsidRPr="00235A80" w:rsidRDefault="00321042" w:rsidP="00FF5DC3">
            <w:pPr>
              <w:pStyle w:val="paragraph"/>
              <w:numPr>
                <w:ilvl w:val="0"/>
                <w:numId w:val="2"/>
              </w:numPr>
              <w:ind w:hanging="752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812" w:type="dxa"/>
          </w:tcPr>
          <w:p w14:paraId="0DBA0D80" w14:textId="1FB1C946" w:rsidR="00321042" w:rsidRPr="00235A80" w:rsidRDefault="008E389C" w:rsidP="00957B57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 xml:space="preserve">Poprawa bezpieczeństwa niechronionych </w:t>
            </w:r>
            <w:r w:rsidRPr="00235A80">
              <w:rPr>
                <w:rStyle w:val="normaltextrun"/>
                <w:rFonts w:ascii="Arial" w:hAnsi="Arial" w:cs="Arial"/>
              </w:rPr>
              <w:lastRenderedPageBreak/>
              <w:t>uczestników ruchu.</w:t>
            </w:r>
            <w:r w:rsidR="00B044AA" w:rsidRPr="00235A80">
              <w:rPr>
                <w:rStyle w:val="normaltextrun"/>
                <w:rFonts w:ascii="Arial" w:hAnsi="Arial" w:cs="Arial"/>
              </w:rPr>
              <w:t xml:space="preserve"> (jeżeli dotyczy)</w:t>
            </w:r>
          </w:p>
        </w:tc>
        <w:tc>
          <w:tcPr>
            <w:tcW w:w="10308" w:type="dxa"/>
          </w:tcPr>
          <w:p w14:paraId="4BE749A0" w14:textId="03F33D23" w:rsidR="008E389C" w:rsidRPr="00235A80" w:rsidRDefault="008E389C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lastRenderedPageBreak/>
              <w:t>Przedstaw informacje nt. założonych w projekcie rozwiązań poprawiając</w:t>
            </w:r>
            <w:r w:rsidR="00BC1692" w:rsidRPr="00235A80">
              <w:rPr>
                <w:rStyle w:val="normaltextrun"/>
                <w:rFonts w:ascii="Arial" w:hAnsi="Arial" w:cs="Arial"/>
              </w:rPr>
              <w:t>ych</w:t>
            </w:r>
            <w:r w:rsidRPr="00235A80">
              <w:rPr>
                <w:rStyle w:val="normaltextrun"/>
                <w:rFonts w:ascii="Arial" w:hAnsi="Arial" w:cs="Arial"/>
              </w:rPr>
              <w:t xml:space="preserve"> bezpieczeństwo, w szczególności na rzecz niezmotoryzowanych uczestników ruchu (w tym kobiet).</w:t>
            </w:r>
          </w:p>
          <w:p w14:paraId="03006EB3" w14:textId="78AF0B83" w:rsidR="008E389C" w:rsidRPr="00235A80" w:rsidRDefault="00B044AA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lastRenderedPageBreak/>
              <w:t xml:space="preserve">Jeżeli w ramach przedmiotu projektu nie są możliwe do zastosowania tego typu rozwiązania, </w:t>
            </w:r>
            <w:r w:rsidR="007A2B2D" w:rsidRPr="00235A80">
              <w:rPr>
                <w:rStyle w:val="normaltextrun"/>
                <w:rFonts w:ascii="Arial" w:hAnsi="Arial" w:cs="Arial"/>
              </w:rPr>
              <w:t>to przedstaw wyczerpujące wyjaśnienie w tej sprawie, które będzie przedmiotem oceny</w:t>
            </w:r>
            <w:r w:rsidRPr="00235A80">
              <w:rPr>
                <w:rStyle w:val="normaltextrun"/>
                <w:rFonts w:ascii="Arial" w:hAnsi="Arial" w:cs="Arial"/>
              </w:rPr>
              <w:t xml:space="preserve">.  </w:t>
            </w:r>
            <w:r w:rsidR="008E389C" w:rsidRPr="00235A80">
              <w:rPr>
                <w:rStyle w:val="normaltextrun"/>
                <w:rFonts w:ascii="Arial" w:hAnsi="Arial" w:cs="Arial"/>
              </w:rPr>
              <w:t xml:space="preserve"> </w:t>
            </w:r>
          </w:p>
          <w:p w14:paraId="35A49DF9" w14:textId="42A367E6" w:rsidR="00321042" w:rsidRPr="00235A80" w:rsidRDefault="008E389C" w:rsidP="008E389C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</w:p>
        </w:tc>
      </w:tr>
    </w:tbl>
    <w:p w14:paraId="3CC2AB44" w14:textId="5BE581AA" w:rsidR="00D65C47" w:rsidRPr="00235A80" w:rsidRDefault="00D65C47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p w14:paraId="0EAC3552" w14:textId="3D71A5E2" w:rsidR="008E389C" w:rsidRPr="00235A80" w:rsidRDefault="008E389C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  <w:r w:rsidRPr="00235A80">
        <w:rPr>
          <w:rFonts w:ascii="Arial" w:eastAsiaTheme="minorEastAsia" w:hAnsi="Arial" w:cs="Arial"/>
          <w:b/>
          <w:bCs/>
          <w:sz w:val="22"/>
          <w:szCs w:val="22"/>
        </w:rPr>
        <w:t xml:space="preserve">Tabela </w:t>
      </w:r>
      <w:r w:rsidR="003D1BEA">
        <w:rPr>
          <w:rFonts w:ascii="Arial" w:eastAsiaTheme="minorEastAsia" w:hAnsi="Arial" w:cs="Arial"/>
          <w:b/>
          <w:bCs/>
          <w:sz w:val="22"/>
          <w:szCs w:val="22"/>
        </w:rPr>
        <w:t>5</w:t>
      </w:r>
      <w:r w:rsidRPr="00235A80">
        <w:rPr>
          <w:rFonts w:ascii="Arial" w:eastAsiaTheme="minorEastAsia" w:hAnsi="Arial" w:cs="Arial"/>
          <w:b/>
          <w:bCs/>
          <w:sz w:val="22"/>
          <w:szCs w:val="22"/>
        </w:rPr>
        <w:t>. Kryteria merytoryczne specyficzne – punktowane</w:t>
      </w:r>
    </w:p>
    <w:tbl>
      <w:tblPr>
        <w:tblStyle w:val="Tabela-Siatka"/>
        <w:tblW w:w="14113" w:type="dxa"/>
        <w:tblInd w:w="-5" w:type="dxa"/>
        <w:tblLook w:val="04A0" w:firstRow="1" w:lastRow="0" w:firstColumn="1" w:lastColumn="0" w:noHBand="0" w:noVBand="1"/>
        <w:tblCaption w:val="Kryteria merytoryczne specyficzne zero-jedynkowe"/>
        <w:tblDescription w:val="Tabela 3 zawiera opis kryteriów merytorycznych specyficznych zero- jedynkowych dla działania 4.3 typ 2 wraz z wskazówkami do poprawnego wypełnienia pól D i E.2 wniosku."/>
      </w:tblPr>
      <w:tblGrid>
        <w:gridCol w:w="993"/>
        <w:gridCol w:w="3034"/>
        <w:gridCol w:w="10086"/>
      </w:tblGrid>
      <w:tr w:rsidR="008E389C" w:rsidRPr="00235A80" w14:paraId="5E4DB788" w14:textId="77777777" w:rsidTr="00AC502E">
        <w:tc>
          <w:tcPr>
            <w:tcW w:w="993" w:type="dxa"/>
          </w:tcPr>
          <w:p w14:paraId="3DD3A786" w14:textId="77777777" w:rsidR="008E389C" w:rsidRPr="00235A80" w:rsidRDefault="008E389C" w:rsidP="00FF5DC3">
            <w:pPr>
              <w:pStyle w:val="paragraph"/>
              <w:numPr>
                <w:ilvl w:val="0"/>
                <w:numId w:val="3"/>
              </w:numPr>
              <w:ind w:left="1026" w:hanging="893"/>
              <w:textAlignment w:val="baseline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3034" w:type="dxa"/>
          </w:tcPr>
          <w:p w14:paraId="7BCE9C23" w14:textId="5B630C84" w:rsidR="008E389C" w:rsidRPr="00235A80" w:rsidRDefault="007A2B2D" w:rsidP="006056C4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Długość trasy rowerowej objętej przedmiotowym projektem.</w:t>
            </w:r>
          </w:p>
        </w:tc>
        <w:tc>
          <w:tcPr>
            <w:tcW w:w="10086" w:type="dxa"/>
          </w:tcPr>
          <w:p w14:paraId="0C95F34F" w14:textId="15FDF773" w:rsidR="007A2B2D" w:rsidRPr="00235A80" w:rsidRDefault="007A2B2D" w:rsidP="007942D4">
            <w:pPr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Eksperci przyznają stosowne punkty w ramach kryterium, opierając się na założonej w projekcie długości trasy rowerowej.</w:t>
            </w:r>
          </w:p>
          <w:p w14:paraId="575FB49E" w14:textId="1B50FA10" w:rsidR="007942D4" w:rsidRPr="00235A80" w:rsidRDefault="007942D4" w:rsidP="007942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5A80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384C3302" w14:textId="65EF3B1B" w:rsidR="008E389C" w:rsidRPr="00235A80" w:rsidRDefault="00BA036E" w:rsidP="006056C4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="007A2B2D" w:rsidRPr="00235A80">
              <w:rPr>
                <w:rFonts w:ascii="Arial" w:eastAsia="Calibri" w:hAnsi="Arial" w:cs="Arial"/>
                <w:b/>
                <w:lang w:eastAsia="en-US"/>
              </w:rPr>
              <w:t>G.1. Wskaźniki produktu wniosku o dofinansowanie</w:t>
            </w:r>
            <w:r w:rsidRPr="00235A80">
              <w:rPr>
                <w:rFonts w:ascii="Arial" w:eastAsia="Calibri" w:hAnsi="Arial" w:cs="Arial"/>
                <w:b/>
                <w:lang w:eastAsia="en-US"/>
              </w:rPr>
              <w:t>.</w:t>
            </w:r>
          </w:p>
        </w:tc>
      </w:tr>
      <w:tr w:rsidR="00BA036E" w:rsidRPr="00235A80" w14:paraId="3FDE1B01" w14:textId="77777777" w:rsidTr="00AC502E">
        <w:trPr>
          <w:trHeight w:val="589"/>
        </w:trPr>
        <w:tc>
          <w:tcPr>
            <w:tcW w:w="993" w:type="dxa"/>
          </w:tcPr>
          <w:p w14:paraId="5801B69D" w14:textId="77777777" w:rsidR="00BA036E" w:rsidRPr="00235A80" w:rsidRDefault="00BA036E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3034" w:type="dxa"/>
          </w:tcPr>
          <w:p w14:paraId="54C789AA" w14:textId="1063899A" w:rsidR="00BA036E" w:rsidRPr="00235A80" w:rsidRDefault="005D03DD" w:rsidP="00BA036E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Status przedsięwzięcia w Regionalnej Polityce Rowerowej Województwa Śląskiego</w:t>
            </w:r>
          </w:p>
        </w:tc>
        <w:tc>
          <w:tcPr>
            <w:tcW w:w="10086" w:type="dxa"/>
          </w:tcPr>
          <w:p w14:paraId="659BC24B" w14:textId="06D1573A" w:rsidR="00AC76AD" w:rsidRPr="00235A80" w:rsidRDefault="00AC76AD" w:rsidP="00AC76AD">
            <w:pPr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eksperci ocenią status Twojego przedsięwzięcia </w:t>
            </w:r>
            <w:r w:rsidR="005E7039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5E7039">
              <w:rPr>
                <w:rStyle w:val="normaltextrun"/>
              </w:rPr>
              <w:t xml:space="preserve"> </w:t>
            </w:r>
            <w:r w:rsidR="00A26548"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Regionalnej Polityce Rowerowej</w:t>
            </w:r>
          </w:p>
          <w:p w14:paraId="0DA0F9DA" w14:textId="77777777" w:rsidR="007942D4" w:rsidRPr="00235A80" w:rsidRDefault="007942D4" w:rsidP="007942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5A80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05F9166E" w14:textId="72DD25FC" w:rsidR="00BA036E" w:rsidRPr="00235A80" w:rsidRDefault="00BA036E" w:rsidP="00BA036E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</w:t>
            </w:r>
            <w:r w:rsidR="00A26548" w:rsidRPr="00235A80">
              <w:rPr>
                <w:rFonts w:ascii="Arial" w:eastAsia="Arial" w:hAnsi="Arial" w:cs="Arial"/>
              </w:rPr>
              <w:t xml:space="preserve">informacji </w:t>
            </w:r>
            <w:r w:rsidR="00A26548" w:rsidRPr="00235A80">
              <w:rPr>
                <w:rFonts w:ascii="Arial" w:eastAsia="Arial" w:hAnsi="Arial" w:cs="Arial"/>
                <w:b/>
              </w:rPr>
              <w:t>w rozdz. 6 Regionalnej Polityce Rowerowej</w:t>
            </w:r>
            <w:r w:rsidR="00A26548" w:rsidRPr="00235A80">
              <w:rPr>
                <w:rFonts w:ascii="Arial" w:eastAsia="Arial" w:hAnsi="Arial" w:cs="Arial"/>
              </w:rPr>
              <w:t xml:space="preserve"> Województwa Śląskiego przyjętej uchwalą nr 2309/461/VI/2023 Zarząd Województwa Śląskiego z dn. 3 listopada 2023 r.</w:t>
            </w:r>
          </w:p>
        </w:tc>
      </w:tr>
      <w:tr w:rsidR="00AC76AD" w:rsidRPr="00235A80" w14:paraId="05155687" w14:textId="77777777" w:rsidTr="00AC502E">
        <w:trPr>
          <w:trHeight w:val="589"/>
        </w:trPr>
        <w:tc>
          <w:tcPr>
            <w:tcW w:w="993" w:type="dxa"/>
          </w:tcPr>
          <w:p w14:paraId="47F82875" w14:textId="77777777" w:rsidR="00AC76AD" w:rsidRPr="00235A80" w:rsidRDefault="00AC76AD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3034" w:type="dxa"/>
          </w:tcPr>
          <w:p w14:paraId="1634FD27" w14:textId="43C6EB69" w:rsidR="00AC76AD" w:rsidRPr="00235A80" w:rsidRDefault="003403CF" w:rsidP="00BA036E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 w:rsidRPr="00235A80">
              <w:rPr>
                <w:rStyle w:val="normaltextrun"/>
                <w:rFonts w:ascii="Arial" w:hAnsi="Arial" w:cs="Arial"/>
              </w:rPr>
              <w:t>Zasięg trasy rowerowej.</w:t>
            </w:r>
          </w:p>
        </w:tc>
        <w:tc>
          <w:tcPr>
            <w:tcW w:w="10086" w:type="dxa"/>
          </w:tcPr>
          <w:p w14:paraId="05627CFA" w14:textId="08726A8A" w:rsidR="00AC76AD" w:rsidRPr="00235A80" w:rsidRDefault="003403CF" w:rsidP="00AC76AD">
            <w:pPr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Ocenie będzie podlegać zasięg Twojego przedsięwzięcia</w:t>
            </w:r>
            <w:r w:rsidR="00AC76AD"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F0A8CD2" w14:textId="77777777" w:rsidR="00D52A36" w:rsidRPr="00235A80" w:rsidRDefault="00D52A36" w:rsidP="00D52A3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5A80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66278A9D" w14:textId="388EC27E" w:rsidR="00D52A36" w:rsidRPr="00235A80" w:rsidRDefault="00D52A36" w:rsidP="00D52A36">
            <w:pPr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Style w:val="normaltextrun"/>
                <w:rFonts w:ascii="Arial" w:eastAsia="Times New Roman" w:hAnsi="Arial" w:cs="Arial"/>
                <w:lang w:eastAsia="pl-PL"/>
              </w:rPr>
              <w:t>P</w:t>
            </w:r>
            <w:r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t>rzedstaw uzasadnienie dla zasięgu Twojego przedsięwzięcia w kontekście liczby gmin, na terenie których będzie zlokalizowana trasa rowerowa objęta zakresem projektu.</w:t>
            </w:r>
          </w:p>
          <w:p w14:paraId="2E613579" w14:textId="12711FD7" w:rsidR="00AC76AD" w:rsidRPr="00235A80" w:rsidRDefault="00D52A36" w:rsidP="00D52A36">
            <w:pPr>
              <w:rPr>
                <w:rStyle w:val="normaltextrun"/>
                <w:rFonts w:ascii="Arial" w:eastAsia="Times New Roman" w:hAnsi="Arial" w:cs="Arial"/>
                <w:lang w:eastAsia="pl-PL"/>
              </w:rPr>
            </w:pPr>
            <w:r w:rsidRPr="00235A80"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W zasięg trasy rowerowej wlicz również przypadek dołączenia do funkcjonującej sieci w sąsiedniej gminie (pomimo braku prowadzenia robót), pod warunkiem, że trasa będzie stanowić nieprzerwany przebieg spełniający wymagania Regionalnej Trasy Rowerowej.</w:t>
            </w:r>
          </w:p>
          <w:p w14:paraId="624D34B4" w14:textId="77777777" w:rsidR="00AC76AD" w:rsidRPr="00235A80" w:rsidRDefault="00AC76AD" w:rsidP="00AC76AD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46EBBDC0" w14:textId="77777777" w:rsidR="00AC76AD" w:rsidRPr="00235A80" w:rsidRDefault="00AC76AD" w:rsidP="00AC76AD">
            <w:pPr>
              <w:rPr>
                <w:rFonts w:ascii="Arial" w:hAnsi="Arial" w:cs="Arial"/>
              </w:rPr>
            </w:pPr>
            <w:r w:rsidRPr="00235A80"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 1), tzn., że jeżeli na liście projektów znajdą się inwestycje z tą samą punktacją to decydująca o dofinansowaniu będzie punktacja przyznana w ramach niniejszego kryterium.</w:t>
            </w:r>
          </w:p>
          <w:p w14:paraId="09E0832F" w14:textId="391DC3CC" w:rsidR="00AC76AD" w:rsidRPr="00235A80" w:rsidRDefault="00AC76AD" w:rsidP="00AC76AD">
            <w:pPr>
              <w:rPr>
                <w:rStyle w:val="normaltextrun"/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</w:rPr>
              <w:t>B.7.1 Uzasadnienie spełnienia kryteriów</w:t>
            </w:r>
            <w:r w:rsidR="00D52A36" w:rsidRPr="00235A80">
              <w:rPr>
                <w:rFonts w:ascii="Arial" w:eastAsia="Arial" w:hAnsi="Arial" w:cs="Arial"/>
                <w:b/>
              </w:rPr>
              <w:t xml:space="preserve">, wniosek o dofinansowanie. </w:t>
            </w:r>
          </w:p>
        </w:tc>
      </w:tr>
      <w:tr w:rsidR="00BA036E" w:rsidRPr="00235A80" w14:paraId="18F68F76" w14:textId="77777777" w:rsidTr="00AC502E">
        <w:trPr>
          <w:trHeight w:val="589"/>
        </w:trPr>
        <w:tc>
          <w:tcPr>
            <w:tcW w:w="993" w:type="dxa"/>
          </w:tcPr>
          <w:p w14:paraId="6541D6D8" w14:textId="77777777" w:rsidR="00BA036E" w:rsidRPr="00235A80" w:rsidRDefault="00BA036E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29DC0DE9" w14:textId="0DBC21E4" w:rsidR="00BA036E" w:rsidRPr="00235A80" w:rsidRDefault="001821B0" w:rsidP="00957B5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235A80">
              <w:rPr>
                <w:rStyle w:val="eop"/>
                <w:rFonts w:ascii="Arial" w:eastAsiaTheme="minorHAnsi" w:hAnsi="Arial" w:cs="Arial"/>
                <w:lang w:eastAsia="en-US"/>
              </w:rPr>
              <w:t>Znaczenie projektu w kontekście rozwoju regionalnych tras rowerowych.</w:t>
            </w:r>
          </w:p>
        </w:tc>
        <w:tc>
          <w:tcPr>
            <w:tcW w:w="10086" w:type="dxa"/>
          </w:tcPr>
          <w:p w14:paraId="20DF8AA5" w14:textId="77777777" w:rsidR="002D1ECA" w:rsidRPr="002D1ECA" w:rsidRDefault="002D1ECA" w:rsidP="002D1ECA">
            <w:pPr>
              <w:pStyle w:val="paragraph"/>
              <w:spacing w:after="0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2D1ECA">
              <w:rPr>
                <w:rStyle w:val="normaltextrun"/>
                <w:rFonts w:ascii="Arial" w:hAnsi="Arial" w:cs="Arial"/>
                <w:color w:val="000000" w:themeColor="text1"/>
              </w:rPr>
              <w:t>Eksperci ocenią znaczenie Twojego projektu w kontekście rozwoju regionalnych tras rowerowych.</w:t>
            </w:r>
          </w:p>
          <w:p w14:paraId="56AFF1DE" w14:textId="77777777" w:rsidR="002D1ECA" w:rsidRPr="002D1ECA" w:rsidRDefault="002D1ECA" w:rsidP="002D1ECA">
            <w:pPr>
              <w:pStyle w:val="paragraph"/>
              <w:spacing w:after="0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2D1ECA">
              <w:rPr>
                <w:rStyle w:val="normaltextrun"/>
                <w:rFonts w:ascii="Arial" w:hAnsi="Arial" w:cs="Arial"/>
                <w:color w:val="000000" w:themeColor="text1"/>
              </w:rPr>
              <w:t>W tym celu przedstaw następujące informacje, jeśli dotyczą one Twojego projektu:</w:t>
            </w:r>
          </w:p>
          <w:p w14:paraId="1765AC16" w14:textId="77777777" w:rsidR="002D1ECA" w:rsidRPr="002D1ECA" w:rsidRDefault="002D1ECA" w:rsidP="002D1ECA">
            <w:pPr>
              <w:pStyle w:val="paragraph"/>
              <w:spacing w:after="0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2D1ECA">
              <w:rPr>
                <w:rStyle w:val="normaltextrun"/>
                <w:rFonts w:ascii="Arial" w:hAnsi="Arial" w:cs="Arial"/>
                <w:color w:val="000000" w:themeColor="text1"/>
              </w:rPr>
              <w:t>1. Czy w przebiegu trasy rowerowej objętej zakresem projektu znajduje się (bezpośrednio sąsiaduje) co najmniej jeden obszar o szczególnej wartości przyrodniczej lub kulturowej?</w:t>
            </w:r>
          </w:p>
          <w:p w14:paraId="5DC89DC3" w14:textId="745928A3" w:rsidR="002D1ECA" w:rsidRPr="002D1ECA" w:rsidRDefault="002D1ECA" w:rsidP="002D1ECA">
            <w:pPr>
              <w:pStyle w:val="paragraph"/>
              <w:spacing w:after="0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2D1ECA">
              <w:rPr>
                <w:rStyle w:val="normaltextrun"/>
                <w:rFonts w:ascii="Arial" w:hAnsi="Arial" w:cs="Arial"/>
                <w:color w:val="000000" w:themeColor="text1"/>
              </w:rPr>
              <w:t>Przykłady takich obszarów to: park krajobrazowy, miejsce dziedzictwa kulturowego lub przyrodniczego UNESCO, Szlak Orlich Gniazd, Szlak Zabytków Techniki, Szlak Architektury Drewnianej, a także inne obszary o wysokiej wartości kulturowej lub przyrodniczej wskazane we wniosku o dofinansowanie.</w:t>
            </w:r>
          </w:p>
          <w:p w14:paraId="2DBF0284" w14:textId="77777777" w:rsidR="00F1226B" w:rsidRDefault="002D1ECA" w:rsidP="002D1ECA">
            <w:pPr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2D1ECA"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2. Czy projekt wykorzystuje istniejącą infrastrukturę</w:t>
            </w:r>
            <w:r w:rsidR="00F57DA0"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: </w:t>
            </w:r>
            <w:r w:rsidRPr="002D1ECA"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wały przeciwpowodziowe, nasypy, nieczynną infrastrukturę kolejową/tramwajową</w:t>
            </w:r>
            <w:r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. </w:t>
            </w:r>
          </w:p>
          <w:p w14:paraId="497AF3EF" w14:textId="4538E6C2" w:rsidR="00C03EC6" w:rsidRPr="00C03EC6" w:rsidRDefault="00C03EC6" w:rsidP="002D1ECA">
            <w:pPr>
              <w:rPr>
                <w:rStyle w:val="normaltextrun"/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lastRenderedPageBreak/>
              <w:br/>
            </w:r>
            <w:r w:rsidRPr="00C03EC6">
              <w:rPr>
                <w:rStyle w:val="normaltextrun"/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pl-PL"/>
              </w:rPr>
              <w:t>Prosimy o podanie procentowego udziału wykorzystania istniejącej infrastruktury w stosunku do całkowitej długości trasy rowerowej</w:t>
            </w:r>
            <w:r>
              <w:rPr>
                <w:rStyle w:val="normaltextrun"/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pl-PL"/>
              </w:rPr>
              <w:t xml:space="preserve"> objętej projektem.</w:t>
            </w:r>
          </w:p>
          <w:p w14:paraId="22F561FF" w14:textId="24B4DC7A" w:rsidR="001821B0" w:rsidRPr="00235A80" w:rsidRDefault="001821B0" w:rsidP="002D1ECA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3ABD4A2E" w14:textId="4EF1FCCD" w:rsidR="001821B0" w:rsidRDefault="001821B0" w:rsidP="001821B0">
            <w:pPr>
              <w:rPr>
                <w:rStyle w:val="eop"/>
                <w:rFonts w:ascii="Arial" w:hAnsi="Arial" w:cs="Arial"/>
                <w:sz w:val="24"/>
                <w:szCs w:val="24"/>
              </w:rPr>
            </w:pPr>
            <w:r w:rsidRPr="00235A80"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 2), tzn., że jeżeli na liście projektów znajdą się inwestycje z tą samą punktacją to decydująca o dofinansowaniu będzie punktacja przyznana w ramach niniejszego kryterium.</w:t>
            </w:r>
          </w:p>
          <w:p w14:paraId="1BD41002" w14:textId="77777777" w:rsidR="00B5050A" w:rsidRPr="00235A80" w:rsidRDefault="00B5050A" w:rsidP="00B5050A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5A80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76087A7E" w14:textId="77777777" w:rsidR="00D26697" w:rsidRPr="00235A80" w:rsidRDefault="00D26697" w:rsidP="003320D5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  <w:lang w:eastAsia="en-US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  <w:lang w:eastAsia="en-US"/>
              </w:rPr>
              <w:t>B.7.1 Uzasadnienie spełnienia kryteriów</w:t>
            </w:r>
          </w:p>
          <w:p w14:paraId="7A0E7DA1" w14:textId="77777777" w:rsidR="00BA036E" w:rsidRPr="00235A80" w:rsidRDefault="00BA036E" w:rsidP="00957B57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</w:p>
        </w:tc>
      </w:tr>
      <w:tr w:rsidR="00BA036E" w:rsidRPr="00235A80" w14:paraId="0408E07D" w14:textId="77777777" w:rsidTr="00AC502E">
        <w:trPr>
          <w:trHeight w:val="589"/>
        </w:trPr>
        <w:tc>
          <w:tcPr>
            <w:tcW w:w="993" w:type="dxa"/>
          </w:tcPr>
          <w:p w14:paraId="76DDE321" w14:textId="77777777" w:rsidR="00BA036E" w:rsidRPr="00235A80" w:rsidRDefault="00BA036E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395F65AB" w14:textId="4F4003D2" w:rsidR="00BA036E" w:rsidRPr="00235A80" w:rsidRDefault="00F57DA0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F57DA0">
              <w:rPr>
                <w:rFonts w:ascii="Arial" w:eastAsia="Arial" w:hAnsi="Arial" w:cs="Arial"/>
                <w:bCs/>
              </w:rPr>
              <w:t>Zastosowane rozwiązania techniczne.</w:t>
            </w:r>
          </w:p>
        </w:tc>
        <w:tc>
          <w:tcPr>
            <w:tcW w:w="10086" w:type="dxa"/>
          </w:tcPr>
          <w:p w14:paraId="11DD17FC" w14:textId="77777777" w:rsidR="00B5050A" w:rsidRPr="00B5050A" w:rsidRDefault="00B5050A" w:rsidP="00B5050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tego kryterium ocenimy wpływ planowanych rozwiązań technicznych na komfort poruszania się rowerzystów. Dokonamy oceny na podstawie następujących informacji:</w:t>
            </w:r>
          </w:p>
          <w:p w14:paraId="69EDE068" w14:textId="77777777" w:rsidR="00B5050A" w:rsidRPr="00F1226B" w:rsidRDefault="00B5050A" w:rsidP="00B5050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22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Szerokość trasy rowerowej:</w:t>
            </w:r>
          </w:p>
          <w:p w14:paraId="65C6E905" w14:textId="77777777" w:rsidR="00B5050A" w:rsidRPr="00B5050A" w:rsidRDefault="00B5050A" w:rsidP="00B5050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co najmniej 50% długości trasy objętej projektem posiada szerokość od 3 do 4 metrów?</w:t>
            </w:r>
          </w:p>
          <w:p w14:paraId="1AE64C98" w14:textId="77777777" w:rsidR="00B5050A" w:rsidRPr="00B5050A" w:rsidRDefault="00B5050A" w:rsidP="00B5050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co najmniej 30% długości trasy objętej projektem posiada szerokość co najmniej 4 metrów?</w:t>
            </w:r>
          </w:p>
          <w:p w14:paraId="10152CA7" w14:textId="77777777" w:rsidR="00B5050A" w:rsidRPr="00F1226B" w:rsidRDefault="00B5050A" w:rsidP="00B5050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22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Wydzielenie trasy:</w:t>
            </w:r>
          </w:p>
          <w:p w14:paraId="719CE279" w14:textId="4DE1F8C6" w:rsidR="00B5050A" w:rsidRPr="00B5050A" w:rsidRDefault="00B5050A" w:rsidP="00B5050A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co najmniej 60% trasy objętej projektem jest fizycznie wydzielona od pasów ruchu dla innych użytkowników drogi lub chodnika? Wydzielenie może odbywać się 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za pomocą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np.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: 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łupków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b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arier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o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grodzeń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k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rawężników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r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óżnicy niwelety</w:t>
            </w: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p</w:t>
            </w: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asów zieleni</w:t>
            </w:r>
          </w:p>
          <w:p w14:paraId="2AA93D23" w14:textId="77777777" w:rsidR="00B5050A" w:rsidRPr="00F1226B" w:rsidRDefault="00B5050A" w:rsidP="00B5050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22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Miejsca odpoczynku:</w:t>
            </w:r>
          </w:p>
          <w:p w14:paraId="399B20E3" w14:textId="364A2ACE" w:rsidR="00B5050A" w:rsidRPr="00B5050A" w:rsidRDefault="00B5050A" w:rsidP="00B50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na trasie rowerowej objętej projektem znajduje się Miejsce Odpoczynku Rowerzysty, zrealizowane zgodnie z zasadami określonymi w Regionalnej Polityce Rowerowej?</w:t>
            </w:r>
          </w:p>
          <w:p w14:paraId="0F496EA6" w14:textId="77777777" w:rsidR="00B5050A" w:rsidRPr="00F1226B" w:rsidRDefault="00B5050A" w:rsidP="00B5050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122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Liczniki ruchu rowerowego:</w:t>
            </w:r>
          </w:p>
          <w:p w14:paraId="0F26830A" w14:textId="77777777" w:rsidR="00B5050A" w:rsidRPr="00B5050A" w:rsidRDefault="00B5050A" w:rsidP="00B5050A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w ramach tras rowerowych objętych projektem zastosowane zostaną liczniki do pomiaru ruchu rowerowego?</w:t>
            </w:r>
          </w:p>
          <w:p w14:paraId="537DDAF7" w14:textId="7BE1560A" w:rsidR="00B5050A" w:rsidRPr="00B5050A" w:rsidRDefault="000C484E" w:rsidP="00B5050A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C484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Jeżeli tak, to zbadamy, cz</w:t>
            </w:r>
            <w:r w:rsidR="00B5050A" w:rsidRPr="00B5050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 w danym miejscu zasadne jest zastosowanie licznika do pomiaru ruchu rowerowego?</w:t>
            </w:r>
          </w:p>
          <w:p w14:paraId="3C5D8CFA" w14:textId="77777777" w:rsidR="00B5050A" w:rsidRPr="000C484E" w:rsidRDefault="00B5050A" w:rsidP="00F57D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</w:p>
          <w:p w14:paraId="4A350DB4" w14:textId="77777777" w:rsidR="00B5050A" w:rsidRPr="000C484E" w:rsidRDefault="00B5050A" w:rsidP="00F57DA0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000C484E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Def. </w:t>
            </w:r>
          </w:p>
          <w:p w14:paraId="0A397A96" w14:textId="59E35451" w:rsidR="00F57DA0" w:rsidRPr="002F79B1" w:rsidRDefault="00F57DA0" w:rsidP="002F19A7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 w:rsidRPr="000C484E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Miejsca Odpoczynku Rowerzystów (MOR) - to miejsca usytuowane bezpośrednio przy trasie przeznaczone do odpoczynku rowerzystów i wyposażone w różne elementy infrastruktury w postaci: wiat chroniących przed deszczem, ławek, stojaków rowerowych, koszy na śmieci i map.</w:t>
            </w:r>
            <w:r w:rsidRPr="000C484E">
              <w:rPr>
                <w:rStyle w:val="eop"/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  <w:p w14:paraId="42C3DE42" w14:textId="545634EE" w:rsidR="002F19A7" w:rsidRPr="00235A80" w:rsidRDefault="002F19A7" w:rsidP="002F19A7">
            <w:pPr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color w:val="2F5496" w:themeColor="accent1" w:themeShade="BF"/>
                <w:sz w:val="24"/>
                <w:szCs w:val="24"/>
              </w:rPr>
              <w:t>Uwaga!</w:t>
            </w:r>
          </w:p>
          <w:p w14:paraId="658C4835" w14:textId="78B7DFFD" w:rsidR="002F19A7" w:rsidRPr="00235A80" w:rsidRDefault="002F19A7" w:rsidP="002F19A7">
            <w:pPr>
              <w:rPr>
                <w:rFonts w:ascii="Arial" w:hAnsi="Arial" w:cs="Arial"/>
              </w:rPr>
            </w:pPr>
            <w:r w:rsidRPr="00235A80">
              <w:rPr>
                <w:rStyle w:val="eop"/>
                <w:rFonts w:ascii="Arial" w:hAnsi="Arial" w:cs="Arial"/>
                <w:sz w:val="24"/>
                <w:szCs w:val="24"/>
              </w:rPr>
              <w:t>Kryterium ma charakter rozstrzygający (nr</w:t>
            </w:r>
            <w:r w:rsidR="00093828">
              <w:rPr>
                <w:rStyle w:val="eop"/>
                <w:rFonts w:ascii="Arial" w:hAnsi="Arial" w:cs="Arial"/>
                <w:sz w:val="24"/>
                <w:szCs w:val="24"/>
              </w:rPr>
              <w:t xml:space="preserve"> 3</w:t>
            </w:r>
            <w:r w:rsidRPr="00235A80">
              <w:rPr>
                <w:rStyle w:val="eop"/>
                <w:rFonts w:ascii="Arial" w:hAnsi="Arial" w:cs="Arial"/>
                <w:sz w:val="24"/>
                <w:szCs w:val="24"/>
              </w:rPr>
              <w:t>), tzn., że jeżeli na liście projektów znajdą się inwestycje z tą samą punktacją to decydująca o dofinansowaniu będzie punktacja przyznana w ramach niniejszego kryterium.</w:t>
            </w:r>
          </w:p>
          <w:p w14:paraId="1BCC348E" w14:textId="1541F305" w:rsidR="00BA036E" w:rsidRPr="00235A80" w:rsidRDefault="0A014D62" w:rsidP="00621347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757CF959">
              <w:rPr>
                <w:rFonts w:ascii="Arial" w:eastAsia="Arial" w:hAnsi="Arial" w:cs="Arial"/>
              </w:rPr>
              <w:lastRenderedPageBreak/>
              <w:t xml:space="preserve">Kryterium ocenimy na podstawie pola </w:t>
            </w:r>
            <w:r w:rsidRPr="757CF959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757CF959">
              <w:rPr>
                <w:rFonts w:ascii="Arial" w:eastAsia="Arial" w:hAnsi="Arial" w:cs="Arial"/>
              </w:rPr>
              <w:t xml:space="preserve"> oraz na  p</w:t>
            </w:r>
            <w:r w:rsidR="768BF49D" w:rsidRPr="757CF959">
              <w:rPr>
                <w:rFonts w:ascii="Arial" w:eastAsia="Arial" w:hAnsi="Arial" w:cs="Arial"/>
              </w:rPr>
              <w:t>o</w:t>
            </w:r>
            <w:r w:rsidRPr="757CF959">
              <w:rPr>
                <w:rFonts w:ascii="Arial" w:eastAsia="Arial" w:hAnsi="Arial" w:cs="Arial"/>
              </w:rPr>
              <w:t>dstawi</w:t>
            </w:r>
            <w:r w:rsidR="768BF49D" w:rsidRPr="757CF959">
              <w:rPr>
                <w:rFonts w:ascii="Arial" w:eastAsia="Arial" w:hAnsi="Arial" w:cs="Arial"/>
              </w:rPr>
              <w:t>e dokumentacji technicznej/ projektowej.</w:t>
            </w:r>
          </w:p>
        </w:tc>
      </w:tr>
      <w:tr w:rsidR="00B601F7" w:rsidRPr="00235A80" w14:paraId="31F3ED50" w14:textId="77777777" w:rsidTr="00AC502E">
        <w:trPr>
          <w:trHeight w:val="589"/>
        </w:trPr>
        <w:tc>
          <w:tcPr>
            <w:tcW w:w="993" w:type="dxa"/>
          </w:tcPr>
          <w:p w14:paraId="2CD11D1C" w14:textId="77777777" w:rsidR="00B601F7" w:rsidRPr="00235A80" w:rsidRDefault="00B601F7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6D5688B8" w14:textId="762108AA" w:rsidR="00B601F7" w:rsidRPr="00235A80" w:rsidRDefault="00B601F7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B601F7">
              <w:rPr>
                <w:rFonts w:ascii="Arial" w:eastAsia="Arial" w:hAnsi="Arial" w:cs="Arial"/>
                <w:bCs/>
              </w:rPr>
              <w:t>Rozwiązania w zakresie obiegu cyrkularnego</w:t>
            </w:r>
          </w:p>
        </w:tc>
        <w:tc>
          <w:tcPr>
            <w:tcW w:w="10086" w:type="dxa"/>
          </w:tcPr>
          <w:p w14:paraId="1BF1D77E" w14:textId="1E4F8D2C" w:rsidR="00B601F7" w:rsidRDefault="00B601F7" w:rsidP="00B601F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B601F7">
              <w:rPr>
                <w:rStyle w:val="normaltextrun"/>
                <w:rFonts w:ascii="Arial" w:hAnsi="Arial" w:cs="Arial"/>
                <w:color w:val="000000"/>
              </w:rPr>
              <w:t>Przedstaw informacje, czy w projekcie zastosowano rozwiązania w zakresie obiegu cyrkularnego (w tym efektywności energetycznej i użycia energii ze źródeł odnawialnych) jak również elementy sprzyjające adaptacji do zmian klimatu.</w:t>
            </w:r>
            <w:r w:rsidRPr="00B601F7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6CE78E59" w14:textId="0A4CE379" w:rsidR="00B601F7" w:rsidRDefault="00B601F7" w:rsidP="00B601F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</w:p>
          <w:p w14:paraId="42BF453D" w14:textId="3D69F9BF" w:rsidR="00B601F7" w:rsidRDefault="00B601F7" w:rsidP="00B601F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Opisz je w ramach pola B.7.1.</w:t>
            </w:r>
          </w:p>
          <w:p w14:paraId="259EE696" w14:textId="77777777" w:rsidR="00B601F7" w:rsidRDefault="00B601F7" w:rsidP="00B601F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</w:p>
          <w:p w14:paraId="2BC7FAF9" w14:textId="5C00D165" w:rsidR="00B601F7" w:rsidRPr="00235A80" w:rsidRDefault="19474B8F" w:rsidP="757CF9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757CF959">
              <w:rPr>
                <w:rFonts w:ascii="Arial" w:eastAsia="Arial" w:hAnsi="Arial" w:cs="Arial"/>
              </w:rPr>
              <w:t xml:space="preserve">Kryterium ocenimy na podstawie pola </w:t>
            </w:r>
            <w:r w:rsidRPr="757CF959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757CF959">
              <w:rPr>
                <w:rFonts w:ascii="Arial" w:eastAsia="Arial" w:hAnsi="Arial" w:cs="Arial"/>
              </w:rPr>
              <w:t xml:space="preserve"> oraz na  podstawie dokumentacji technicznej/ projektowej.</w:t>
            </w:r>
          </w:p>
        </w:tc>
      </w:tr>
      <w:tr w:rsidR="00621347" w:rsidRPr="00235A80" w14:paraId="79D383B6" w14:textId="77777777" w:rsidTr="00AC502E">
        <w:trPr>
          <w:trHeight w:val="589"/>
        </w:trPr>
        <w:tc>
          <w:tcPr>
            <w:tcW w:w="993" w:type="dxa"/>
          </w:tcPr>
          <w:p w14:paraId="4DA15FD6" w14:textId="77777777" w:rsidR="00621347" w:rsidRPr="00235A80" w:rsidRDefault="00621347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42E67FD1" w14:textId="28E85EA4" w:rsidR="00621347" w:rsidRPr="00235A80" w:rsidRDefault="003145DB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235A80">
              <w:rPr>
                <w:rFonts w:ascii="Arial" w:eastAsia="Arial" w:hAnsi="Arial" w:cs="Arial"/>
                <w:bCs/>
              </w:rPr>
              <w:t xml:space="preserve">Komplementarność transgraniczna i międzyregionalna </w:t>
            </w:r>
          </w:p>
        </w:tc>
        <w:tc>
          <w:tcPr>
            <w:tcW w:w="10086" w:type="dxa"/>
          </w:tcPr>
          <w:p w14:paraId="38E782E4" w14:textId="77777777" w:rsidR="003145DB" w:rsidRPr="00235A80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235A80">
              <w:rPr>
                <w:rStyle w:val="normaltextrun"/>
                <w:rFonts w:ascii="Arial" w:hAnsi="Arial" w:cs="Arial"/>
                <w:color w:val="000000"/>
              </w:rPr>
              <w:t>Jeżeli Twój projekt jest komplementarny na poziomie międzyregionalnym oraz transgranicznym zakomunikuj to.</w:t>
            </w:r>
          </w:p>
          <w:p w14:paraId="24953EAB" w14:textId="77777777" w:rsidR="003145DB" w:rsidRPr="00235A80" w:rsidRDefault="003145DB" w:rsidP="003145DB">
            <w:pPr>
              <w:pStyle w:val="paragraph"/>
              <w:spacing w:line="276" w:lineRule="auto"/>
              <w:ind w:left="3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235A80">
              <w:rPr>
                <w:rStyle w:val="normaltextrun"/>
                <w:rFonts w:ascii="Arial" w:hAnsi="Arial" w:cs="Arial"/>
                <w:color w:val="000000"/>
              </w:rPr>
              <w:t>Za komplementarny możesz uznać projekt, gdy</w:t>
            </w:r>
          </w:p>
          <w:p w14:paraId="0C91F7CC" w14:textId="2A1FFDDF" w:rsidR="003145DB" w:rsidRPr="00235A80" w:rsidRDefault="003145DB" w:rsidP="001B09FC">
            <w:pPr>
              <w:pStyle w:val="paragraph"/>
              <w:numPr>
                <w:ilvl w:val="0"/>
                <w:numId w:val="15"/>
              </w:numPr>
              <w:spacing w:line="276" w:lineRule="auto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235A80">
              <w:rPr>
                <w:rStyle w:val="eop"/>
                <w:rFonts w:ascii="Arial" w:hAnsi="Arial" w:cs="Arial"/>
                <w:color w:val="000000"/>
              </w:rPr>
              <w:t>jest realizowany z partnerami mającymi siedzibę poza województwem śląskim i/lub</w:t>
            </w:r>
          </w:p>
          <w:p w14:paraId="56DC0022" w14:textId="29352884" w:rsidR="003145DB" w:rsidRPr="00235A80" w:rsidRDefault="003145DB" w:rsidP="001B09FC">
            <w:pPr>
              <w:pStyle w:val="paragraph"/>
              <w:numPr>
                <w:ilvl w:val="0"/>
                <w:numId w:val="15"/>
              </w:numPr>
              <w:spacing w:line="276" w:lineRule="auto"/>
              <w:textAlignment w:val="baseline"/>
              <w:rPr>
                <w:rStyle w:val="eop"/>
                <w:rFonts w:ascii="Arial" w:hAnsi="Arial" w:cs="Arial"/>
                <w:color w:val="000000"/>
              </w:rPr>
            </w:pPr>
            <w:r w:rsidRPr="00235A80">
              <w:rPr>
                <w:rStyle w:val="eop"/>
                <w:rFonts w:ascii="Arial" w:hAnsi="Arial" w:cs="Arial"/>
                <w:color w:val="000000"/>
              </w:rPr>
              <w:t xml:space="preserve">jest komplementarny do działań przewidzianych w programach </w:t>
            </w:r>
            <w:proofErr w:type="spellStart"/>
            <w:r w:rsidRPr="00235A80">
              <w:rPr>
                <w:rStyle w:val="eop"/>
                <w:rFonts w:ascii="Arial" w:hAnsi="Arial" w:cs="Arial"/>
                <w:color w:val="000000"/>
              </w:rPr>
              <w:t>Interreg</w:t>
            </w:r>
            <w:proofErr w:type="spellEnd"/>
            <w:r w:rsidRPr="00235A80">
              <w:rPr>
                <w:rStyle w:val="eop"/>
                <w:rFonts w:ascii="Arial" w:hAnsi="Arial" w:cs="Arial"/>
                <w:color w:val="000000"/>
              </w:rPr>
              <w:t xml:space="preserve"> Europa oraz Europa Środkowa związanych z zieloną inteligentną mobilnością, czerpią dobre praktyki z w/w programów i/lub jest komplementarne do inwestycji związanych z infrastrukturą drogową finansowaną ze środków programów </w:t>
            </w:r>
            <w:proofErr w:type="spellStart"/>
            <w:r w:rsidRPr="00235A80">
              <w:rPr>
                <w:rStyle w:val="eop"/>
                <w:rFonts w:ascii="Arial" w:hAnsi="Arial" w:cs="Arial"/>
                <w:color w:val="000000"/>
              </w:rPr>
              <w:t>Interreg</w:t>
            </w:r>
            <w:proofErr w:type="spellEnd"/>
            <w:r w:rsidRPr="00235A80">
              <w:rPr>
                <w:rStyle w:val="eop"/>
                <w:rFonts w:ascii="Arial" w:hAnsi="Arial" w:cs="Arial"/>
                <w:color w:val="000000"/>
              </w:rPr>
              <w:t xml:space="preserve"> Czechy –Polska oraz Słowacja –Polska.</w:t>
            </w:r>
          </w:p>
          <w:p w14:paraId="50FE0CF0" w14:textId="77777777" w:rsidR="003145DB" w:rsidRPr="00235A80" w:rsidRDefault="003145DB" w:rsidP="003145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5A80">
              <w:rPr>
                <w:rFonts w:ascii="Arial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1FC23E0F" w14:textId="3D43454E" w:rsidR="00621347" w:rsidRPr="00235A80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</w:rPr>
              <w:t>Kryterium ocenimy na podstawie pola</w:t>
            </w:r>
            <w:r w:rsidRPr="00235A80">
              <w:rPr>
                <w:rFonts w:ascii="Arial" w:hAnsi="Arial" w:cs="Arial"/>
              </w:rPr>
              <w:t xml:space="preserve"> </w:t>
            </w:r>
            <w:r w:rsidRPr="00235A80">
              <w:rPr>
                <w:rFonts w:ascii="Arial" w:eastAsia="Arial" w:hAnsi="Arial" w:cs="Arial"/>
                <w:b/>
              </w:rPr>
              <w:t>B.5. Komplementarność projektu</w:t>
            </w:r>
          </w:p>
        </w:tc>
      </w:tr>
      <w:tr w:rsidR="00621347" w:rsidRPr="00235A80" w14:paraId="5650A6FE" w14:textId="77777777" w:rsidTr="00AC502E">
        <w:trPr>
          <w:trHeight w:val="589"/>
        </w:trPr>
        <w:tc>
          <w:tcPr>
            <w:tcW w:w="993" w:type="dxa"/>
          </w:tcPr>
          <w:p w14:paraId="0EC75C42" w14:textId="77777777" w:rsidR="00621347" w:rsidRPr="00235A80" w:rsidRDefault="00621347" w:rsidP="00FF5DC3">
            <w:pPr>
              <w:pStyle w:val="paragraph"/>
              <w:numPr>
                <w:ilvl w:val="0"/>
                <w:numId w:val="3"/>
              </w:numPr>
              <w:ind w:left="743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112AF718" w14:textId="5B0BE9AD" w:rsidR="00621347" w:rsidRPr="00235A80" w:rsidRDefault="003145DB" w:rsidP="00621347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235A80">
              <w:rPr>
                <w:rFonts w:ascii="Arial" w:eastAsia="Arial" w:hAnsi="Arial" w:cs="Arial"/>
                <w:bCs/>
              </w:rPr>
              <w:t xml:space="preserve">Promocja propagowania korzystania z niskoemisyjnego transportu. </w:t>
            </w:r>
          </w:p>
        </w:tc>
        <w:tc>
          <w:tcPr>
            <w:tcW w:w="10086" w:type="dxa"/>
          </w:tcPr>
          <w:p w14:paraId="1E85C261" w14:textId="0EEB7717" w:rsidR="003145DB" w:rsidRPr="00235A80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hAnsi="Arial" w:cs="Arial"/>
              </w:rPr>
              <w:t>Eksperci ocenią, czy Twój projekt zakłada</w:t>
            </w:r>
            <w:r w:rsidRPr="00235A80">
              <w:rPr>
                <w:rFonts w:ascii="Arial" w:eastAsia="Arial" w:hAnsi="Arial" w:cs="Arial"/>
              </w:rPr>
              <w:t xml:space="preserve"> przeprowadzenie kampanii promocyjnej podnoszącej świadomość mieszkańców i/ lub pracodawców i/ lub władz samorządowych w </w:t>
            </w:r>
            <w:r w:rsidRPr="00235A80">
              <w:rPr>
                <w:rFonts w:ascii="Arial" w:eastAsia="Arial" w:hAnsi="Arial" w:cs="Arial"/>
              </w:rPr>
              <w:lastRenderedPageBreak/>
              <w:t>zakresie propagowania korzystania z niskoemisyjnego transportu zbiorowego i ruchu niezmotoryzowanego.</w:t>
            </w:r>
          </w:p>
          <w:p w14:paraId="0C7EB5AB" w14:textId="77777777" w:rsidR="003145DB" w:rsidRPr="00235A80" w:rsidRDefault="003145DB" w:rsidP="003145D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5A80">
              <w:rPr>
                <w:rFonts w:ascii="Arial" w:eastAsia="Calibri" w:hAnsi="Arial" w:cs="Arial"/>
                <w:b/>
                <w:sz w:val="24"/>
                <w:szCs w:val="24"/>
              </w:rPr>
              <w:t>Sposób oceny kryterium został określony w kryteriach oceny.</w:t>
            </w:r>
          </w:p>
          <w:p w14:paraId="38560027" w14:textId="149508CF" w:rsidR="00621347" w:rsidRPr="00235A80" w:rsidRDefault="003145DB" w:rsidP="003145DB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  <w:lang w:eastAsia="en-US"/>
              </w:rPr>
              <w:t xml:space="preserve">Kryterium ocenimy na podstawie pola </w:t>
            </w:r>
            <w:r w:rsidR="00030FF8" w:rsidRPr="00235A80">
              <w:rPr>
                <w:rFonts w:ascii="Arial" w:eastAsia="Arial" w:hAnsi="Arial" w:cs="Arial"/>
                <w:b/>
              </w:rPr>
              <w:t>B.7.1 Uzasadnienie spełnienia kryteriów</w:t>
            </w:r>
            <w:r w:rsidR="00030FF8" w:rsidRPr="00235A80">
              <w:rPr>
                <w:rFonts w:ascii="Arial" w:eastAsia="Arial" w:hAnsi="Arial" w:cs="Arial"/>
              </w:rPr>
              <w:t xml:space="preserve"> oraz pola </w:t>
            </w:r>
            <w:r w:rsidRPr="00235A80">
              <w:rPr>
                <w:rFonts w:ascii="Arial" w:eastAsia="Arial" w:hAnsi="Arial" w:cs="Arial"/>
                <w:b/>
                <w:bCs/>
                <w:lang w:eastAsia="en-US"/>
              </w:rPr>
              <w:t>E.3. Budżet projektu</w:t>
            </w:r>
          </w:p>
        </w:tc>
      </w:tr>
      <w:tr w:rsidR="008E389C" w:rsidRPr="00235A80" w14:paraId="3F662D4C" w14:textId="77777777" w:rsidTr="00AC502E">
        <w:trPr>
          <w:trHeight w:val="589"/>
        </w:trPr>
        <w:tc>
          <w:tcPr>
            <w:tcW w:w="993" w:type="dxa"/>
          </w:tcPr>
          <w:p w14:paraId="5603A7BA" w14:textId="77777777" w:rsidR="008E389C" w:rsidRPr="00235A80" w:rsidRDefault="008E389C" w:rsidP="00FF5DC3">
            <w:pPr>
              <w:pStyle w:val="paragraph"/>
              <w:numPr>
                <w:ilvl w:val="0"/>
                <w:numId w:val="3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654667B4" w14:textId="4FB9B941" w:rsidR="008E389C" w:rsidRPr="00235A80" w:rsidRDefault="0073460F" w:rsidP="003C100D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73460F">
              <w:rPr>
                <w:rFonts w:ascii="Arial" w:eastAsia="Arial" w:hAnsi="Arial" w:cs="Arial"/>
                <w:bCs/>
              </w:rPr>
              <w:t xml:space="preserve">Zastosowanie elementów błękitno-zielonej infrastruktury </w:t>
            </w:r>
          </w:p>
        </w:tc>
        <w:tc>
          <w:tcPr>
            <w:tcW w:w="10086" w:type="dxa"/>
          </w:tcPr>
          <w:p w14:paraId="14094217" w14:textId="10804AB4" w:rsidR="0008784C" w:rsidRDefault="003C100D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Przedstaw informacje, czy Twój projekt obejmuje </w:t>
            </w:r>
            <w:r w:rsidR="0008784C" w:rsidRPr="0008784C">
              <w:rPr>
                <w:rFonts w:ascii="Arial" w:eastAsia="Arial" w:hAnsi="Arial" w:cs="Arial"/>
              </w:rPr>
              <w:t xml:space="preserve">elementy błękitno-zielonej infrastruktury, zgodnie z założeniami Europejskiego Zielonego Ładu w celu m.in. zapobiegania występowania wysp ciepła oraz odpowiedniego retencjonowania wody na obszarach zurbanizowanych. </w:t>
            </w:r>
          </w:p>
          <w:p w14:paraId="24BE9B3B" w14:textId="4F72552F" w:rsidR="00093828" w:rsidRDefault="00093828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093828">
              <w:rPr>
                <w:rFonts w:ascii="Arial" w:eastAsia="Arial" w:hAnsi="Arial" w:cs="Arial"/>
              </w:rPr>
              <w:t xml:space="preserve">Rozwiązania z zakresu błękitno-zielonej infrastruktury obejmują np. zielone dachy i ściany, </w:t>
            </w:r>
            <w:proofErr w:type="spellStart"/>
            <w:r w:rsidRPr="00093828">
              <w:rPr>
                <w:rFonts w:ascii="Arial" w:eastAsia="Arial" w:hAnsi="Arial" w:cs="Arial"/>
              </w:rPr>
              <w:t>parklety</w:t>
            </w:r>
            <w:proofErr w:type="spellEnd"/>
            <w:r w:rsidRPr="00093828">
              <w:rPr>
                <w:rFonts w:ascii="Arial" w:eastAsia="Arial" w:hAnsi="Arial" w:cs="Arial"/>
              </w:rPr>
              <w:t xml:space="preserve">, ogrody wertykalne, woonerf a także </w:t>
            </w:r>
            <w:proofErr w:type="spellStart"/>
            <w:r w:rsidRPr="00093828">
              <w:rPr>
                <w:rFonts w:ascii="Arial" w:eastAsia="Arial" w:hAnsi="Arial" w:cs="Arial"/>
              </w:rPr>
              <w:t>renaturyzację</w:t>
            </w:r>
            <w:proofErr w:type="spellEnd"/>
            <w:r w:rsidRPr="00093828">
              <w:rPr>
                <w:rFonts w:ascii="Arial" w:eastAsia="Arial" w:hAnsi="Arial" w:cs="Arial"/>
              </w:rPr>
              <w:t xml:space="preserve"> cieków wodnych, wykorzystanie i powiększanie istniejących systemów naturalnego odprowadzania wód deszczowych (np. rowy i niecki infiltracyjne, muldy trawiaste, studnie chłonne, zbiorniki infiltracyjne) oraz naturalnego retencjonowania wody opadowej poprzez np. muldy chłonne, zielone ściany, zielone przystanki, ogrody deszczowe.</w:t>
            </w:r>
          </w:p>
          <w:p w14:paraId="2B358619" w14:textId="11701604" w:rsidR="00344964" w:rsidRPr="00235A80" w:rsidRDefault="00344964" w:rsidP="003C100D">
            <w:pPr>
              <w:pStyle w:val="paragraph"/>
              <w:textAlignment w:val="baseline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  <w:bCs/>
              </w:rPr>
              <w:t>B.7.1 Uzasadnienie spełnienia kryteriów</w:t>
            </w:r>
            <w:r w:rsidRPr="00235A80">
              <w:rPr>
                <w:rFonts w:ascii="Arial" w:eastAsia="Arial" w:hAnsi="Arial" w:cs="Arial"/>
                <w:lang w:eastAsia="en-US"/>
              </w:rPr>
              <w:t xml:space="preserve"> </w:t>
            </w:r>
            <w:r w:rsidRPr="00235A80">
              <w:rPr>
                <w:rFonts w:ascii="Arial" w:eastAsia="Arial" w:hAnsi="Arial" w:cs="Arial"/>
              </w:rPr>
              <w:t>oraz załącznika analizy specyficzne dla sektora.</w:t>
            </w:r>
          </w:p>
        </w:tc>
      </w:tr>
      <w:tr w:rsidR="00191C1C" w:rsidRPr="00235A80" w14:paraId="27940B87" w14:textId="77777777" w:rsidTr="00AC502E">
        <w:trPr>
          <w:trHeight w:val="589"/>
        </w:trPr>
        <w:tc>
          <w:tcPr>
            <w:tcW w:w="993" w:type="dxa"/>
          </w:tcPr>
          <w:p w14:paraId="341D92B7" w14:textId="77777777" w:rsidR="00191C1C" w:rsidRPr="00235A80" w:rsidRDefault="00191C1C" w:rsidP="00FF5DC3">
            <w:pPr>
              <w:pStyle w:val="paragraph"/>
              <w:numPr>
                <w:ilvl w:val="0"/>
                <w:numId w:val="3"/>
              </w:numPr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6D924288" w14:textId="142F4F17" w:rsidR="00191C1C" w:rsidRPr="00235A80" w:rsidRDefault="00191C1C" w:rsidP="003C100D">
            <w:pPr>
              <w:pStyle w:val="paragraph"/>
              <w:textAlignment w:val="baseline"/>
              <w:rPr>
                <w:rFonts w:ascii="Arial" w:eastAsia="Arial" w:hAnsi="Arial" w:cs="Arial"/>
                <w:bCs/>
              </w:rPr>
            </w:pPr>
            <w:r w:rsidRPr="00C30BEF">
              <w:rPr>
                <w:rFonts w:ascii="Arial" w:hAnsi="Arial" w:cs="Arial"/>
              </w:rPr>
              <w:t>Stopień integracji transportu</w:t>
            </w:r>
            <w:r w:rsidRPr="003E306C">
              <w:rPr>
                <w:rStyle w:val="eop"/>
                <w:rFonts w:cstheme="minorHAnsi"/>
                <w:color w:val="000000"/>
              </w:rPr>
              <w:t> </w:t>
            </w:r>
          </w:p>
        </w:tc>
        <w:tc>
          <w:tcPr>
            <w:tcW w:w="10086" w:type="dxa"/>
          </w:tcPr>
          <w:p w14:paraId="06C4890D" w14:textId="610F6478" w:rsidR="00C30BEF" w:rsidRPr="00C30BEF" w:rsidRDefault="00C30BEF" w:rsidP="00C3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Eksperci ocenią stopień uwzględnienia w projekcie różnych tematycznie i gałęziowo elementów mobilności miejskiej.</w:t>
            </w:r>
            <w:r w:rsidRPr="00C30B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Chodzi o tzw. integrację środków transportu, rozumianą jako przebieg Regionalnej Trasy Rowerowej (RTR) w bezpośrednim sąsiedztwie infrastruktury transportowej, umożliwiającej kontynuację podróży. Należy opisać, jakie istniejące lub planowane obiekty infrastrukturalne znajdują się w pobliżu trasy RTR (np. centra przesiadkowe, dworce/przystanki kolejowe, autobusowe, tramwajowe, parkingi P&amp;R, B&amp;R).</w:t>
            </w:r>
          </w:p>
          <w:p w14:paraId="3CCA7ADC" w14:textId="3071DF95" w:rsidR="00C30BEF" w:rsidRPr="00C30BEF" w:rsidRDefault="001B09FC" w:rsidP="00C3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 tym celu przedstaw i</w:t>
            </w:r>
            <w:r w:rsidR="00C30BEF" w:rsidRPr="001B09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nformacje o integracji trasy z innymi środkami transportu, w tym:</w:t>
            </w:r>
          </w:p>
          <w:p w14:paraId="3ED81A2C" w14:textId="77777777" w:rsidR="00C30BEF" w:rsidRPr="001B09FC" w:rsidRDefault="00C30BEF" w:rsidP="001B09FC">
            <w:pPr>
              <w:pStyle w:val="Akapitzlist"/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Stacje/przystanki kolejowe:</w:t>
            </w:r>
          </w:p>
          <w:p w14:paraId="191485F1" w14:textId="77777777" w:rsidR="001B09FC" w:rsidRDefault="00C30BEF" w:rsidP="001B09FC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Wskaż, czy w promieniu do 1 km od trasy objętej projektem znajduje się stacja/przystanek kolejowy z regularnymi (codziennymi) połączeniami kolejowymi.</w:t>
            </w:r>
          </w:p>
          <w:p w14:paraId="1A37A5FA" w14:textId="375A2A46" w:rsidR="00C30BEF" w:rsidRPr="001B09FC" w:rsidRDefault="00C30BEF" w:rsidP="001B09FC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Podaj nazwę stacji/przystanku.</w:t>
            </w:r>
          </w:p>
          <w:p w14:paraId="63E72C74" w14:textId="77777777" w:rsidR="00C30BEF" w:rsidRPr="001B09FC" w:rsidRDefault="00C30BEF" w:rsidP="001B09FC">
            <w:pPr>
              <w:pStyle w:val="Akapitzlist"/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Centra przesiadkowe:</w:t>
            </w:r>
          </w:p>
          <w:p w14:paraId="36A146AB" w14:textId="77777777" w:rsidR="00C30BEF" w:rsidRPr="001B09FC" w:rsidRDefault="00C30BEF" w:rsidP="001B09FC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24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Określ, czy w pobliżu trasy (w promieniu do 1 km) znajduje się centrum przesiadkowe obejmujące parking P&amp;R (Parkuj i Jedź) lub B&amp;R (Rower i Jedź).</w:t>
            </w:r>
          </w:p>
          <w:p w14:paraId="6420D081" w14:textId="77777777" w:rsidR="00C30BEF" w:rsidRPr="001B09FC" w:rsidRDefault="00C30BEF" w:rsidP="001B09FC">
            <w:pPr>
              <w:pStyle w:val="Akapitzlist"/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Inne środki transportu:</w:t>
            </w:r>
          </w:p>
          <w:p w14:paraId="59EBE284" w14:textId="77777777" w:rsidR="00C30BEF" w:rsidRPr="001B09FC" w:rsidRDefault="00C30BEF" w:rsidP="001B09FC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24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B09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Wskaż, czy trasa integruje się z innymi środkami transportu umożliwiającymi kontynuację podróży (np. z komunikacją miejską, transportem wodnym).</w:t>
            </w:r>
          </w:p>
          <w:p w14:paraId="39F665BD" w14:textId="77777777" w:rsidR="00191C1C" w:rsidRPr="00844DD0" w:rsidRDefault="00C30BEF" w:rsidP="001B09FC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248"/>
              <w:rPr>
                <w:rFonts w:ascii="Arial" w:eastAsia="Arial" w:hAnsi="Arial" w:cs="Arial"/>
              </w:rPr>
            </w:pPr>
            <w:r w:rsidRPr="001B09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Opisz w jaki sposób następuje integracja (np. wspólne przystanki, bilety multimodalne).</w:t>
            </w:r>
          </w:p>
          <w:p w14:paraId="1F0F4342" w14:textId="02C1B084" w:rsidR="00844DD0" w:rsidRPr="00844DD0" w:rsidRDefault="00844DD0" w:rsidP="00844DD0">
            <w:pPr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 w:rsidRPr="00235A80">
              <w:rPr>
                <w:rFonts w:ascii="Arial" w:eastAsia="Arial" w:hAnsi="Arial" w:cs="Arial"/>
              </w:rPr>
              <w:t xml:space="preserve">Kryterium ocenimy na podstawie pola </w:t>
            </w:r>
            <w:r w:rsidRPr="00235A80">
              <w:rPr>
                <w:rFonts w:ascii="Arial" w:eastAsia="Arial" w:hAnsi="Arial" w:cs="Arial"/>
                <w:b/>
              </w:rPr>
              <w:t>B.7.1 Uzasadnienie spełnienia kryteriów</w:t>
            </w:r>
          </w:p>
        </w:tc>
      </w:tr>
    </w:tbl>
    <w:p w14:paraId="333971E8" w14:textId="77777777" w:rsidR="008E389C" w:rsidRPr="00235A80" w:rsidRDefault="008E389C" w:rsidP="00D26F29">
      <w:pPr>
        <w:pStyle w:val="NormalnyWeb"/>
        <w:tabs>
          <w:tab w:val="left" w:pos="4905"/>
        </w:tabs>
        <w:spacing w:line="276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sectPr w:rsidR="008E389C" w:rsidRPr="00235A80" w:rsidSect="005D72E8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EE1D846" w16cex:dateUtc="2024-03-07T11:37:23.636Z"/>
  <w16cex:commentExtensible w16cex:durableId="302496A6" w16cex:dateUtc="2024-03-07T11:39:34.717Z"/>
  <w16cex:commentExtensible w16cex:durableId="3EBFC174" w16cex:dateUtc="2024-03-07T11:40:03.716Z"/>
  <w16cex:commentExtensible w16cex:durableId="66DB69FA" w16cex:dateUtc="2024-03-07T11:40:16.242Z"/>
  <w16cex:commentExtensible w16cex:durableId="336B3800" w16cex:dateUtc="2024-03-07T11:43:08.2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7B57D" w14:textId="77777777" w:rsidR="00515BBA" w:rsidRDefault="00515BBA" w:rsidP="009029B5">
      <w:pPr>
        <w:spacing w:after="0" w:line="240" w:lineRule="auto"/>
      </w:pPr>
      <w:r>
        <w:separator/>
      </w:r>
    </w:p>
  </w:endnote>
  <w:endnote w:type="continuationSeparator" w:id="0">
    <w:p w14:paraId="4E79031D" w14:textId="77777777" w:rsidR="00515BBA" w:rsidRDefault="00515BBA" w:rsidP="0090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531F7" w14:textId="4ECC30E3" w:rsidR="002A3FA9" w:rsidRDefault="002A3F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64E4A">
      <w:rPr>
        <w:noProof/>
      </w:rPr>
      <w:t>5</w:t>
    </w:r>
    <w:r>
      <w:fldChar w:fldCharType="end"/>
    </w:r>
  </w:p>
  <w:p w14:paraId="2E4AB2D0" w14:textId="4F1440B4" w:rsidR="002A3FA9" w:rsidRDefault="002173FB" w:rsidP="002173F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7031687" wp14:editId="76E7FC64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9DFEE" w14:textId="77777777" w:rsidR="00515BBA" w:rsidRDefault="00515BBA" w:rsidP="009029B5">
      <w:pPr>
        <w:spacing w:after="0" w:line="240" w:lineRule="auto"/>
      </w:pPr>
      <w:r>
        <w:separator/>
      </w:r>
    </w:p>
  </w:footnote>
  <w:footnote w:type="continuationSeparator" w:id="0">
    <w:p w14:paraId="0AA11E1D" w14:textId="77777777" w:rsidR="00515BBA" w:rsidRDefault="00515BBA" w:rsidP="009029B5">
      <w:pPr>
        <w:spacing w:after="0" w:line="240" w:lineRule="auto"/>
      </w:pPr>
      <w:r>
        <w:continuationSeparator/>
      </w:r>
    </w:p>
  </w:footnote>
  <w:footnote w:id="1">
    <w:p w14:paraId="7809EFF5" w14:textId="523EFB55" w:rsidR="001B2E26" w:rsidRDefault="001B2E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7ACA">
        <w:rPr>
          <w:rFonts w:ascii="Arial" w:hAnsi="Arial" w:cs="Arial"/>
          <w:sz w:val="18"/>
          <w:szCs w:val="18"/>
        </w:rPr>
        <w:t>Opinia wydana przez Pełnomocnika Marszałka Woj. Śl. ds. polityki rowerowej jest równoznaczna z opinią właściwej komórki organizacyjnej Urzędu Marszałkowskiego Województwa Śląskiego odpowiedzialnej za Regionalną Politykę Rowerową Województwa Śląskiego</w:t>
      </w:r>
    </w:p>
  </w:footnote>
  <w:footnote w:id="2">
    <w:p w14:paraId="59127443" w14:textId="77777777" w:rsidR="00727024" w:rsidRDefault="00727024" w:rsidP="007270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6C629D">
          <w:rPr>
            <w:rStyle w:val="Hipercze"/>
          </w:rPr>
          <w:t>https://zdw.katowice.pl/pl/10/1648463303/160</w:t>
        </w:r>
      </w:hyperlink>
      <w:r>
        <w:t xml:space="preserve"> </w:t>
      </w:r>
    </w:p>
  </w:footnote>
  <w:footnote w:id="3">
    <w:p w14:paraId="34030854" w14:textId="77777777" w:rsidR="00727024" w:rsidRDefault="00727024" w:rsidP="007270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2" w:history="1">
        <w:r w:rsidRPr="006C629D">
          <w:rPr>
            <w:rStyle w:val="Hipercze"/>
          </w:rPr>
          <w:t>https://www.google.com/url?sa=t&amp;rct=j&amp;q=&amp;esrc=s&amp;source=web&amp;cd=&amp;ved=2ahUKEwiQt6u5vP-CAxUzQvEDHccUBIIQFnoECBIQAQ&amp;url=https%3A%2F%2Fwww.gov.pl%2Fattachment%2Ff9fcd496-d071-4909-b9c8-91cf6dea1da1&amp;usg=AOvVaw3NIkUmEjSLFkdLguqlqe1w&amp;opi=89978449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A5BAF" w14:textId="33C8F63C" w:rsidR="00C31A6F" w:rsidRPr="006028F1" w:rsidRDefault="00C31A6F" w:rsidP="00C31A6F">
    <w:pPr>
      <w:pStyle w:val="Nagwek"/>
      <w:rPr>
        <w:rFonts w:ascii="Arial" w:hAnsi="Arial" w:cs="Arial"/>
        <w:sz w:val="24"/>
        <w:szCs w:val="24"/>
      </w:rPr>
    </w:pPr>
    <w:r w:rsidRPr="006028F1">
      <w:rPr>
        <w:rFonts w:ascii="Arial" w:hAnsi="Arial" w:cs="Arial"/>
        <w:sz w:val="24"/>
        <w:szCs w:val="24"/>
      </w:rPr>
      <w:t xml:space="preserve">Załącznik </w:t>
    </w:r>
    <w:r w:rsidR="00030529">
      <w:rPr>
        <w:rFonts w:ascii="Arial" w:hAnsi="Arial" w:cs="Arial"/>
        <w:sz w:val="24"/>
        <w:szCs w:val="24"/>
      </w:rPr>
      <w:t xml:space="preserve">4.a </w:t>
    </w:r>
    <w:r w:rsidRPr="006028F1">
      <w:rPr>
        <w:rFonts w:ascii="Arial" w:hAnsi="Arial" w:cs="Arial"/>
        <w:sz w:val="24"/>
        <w:szCs w:val="24"/>
      </w:rPr>
      <w:t xml:space="preserve">do Instrukcji – </w:t>
    </w:r>
    <w:r w:rsidR="00030529">
      <w:rPr>
        <w:rFonts w:ascii="Arial" w:hAnsi="Arial" w:cs="Arial"/>
        <w:sz w:val="24"/>
        <w:szCs w:val="24"/>
      </w:rPr>
      <w:t>warunki specyficzne dla naboru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55C8"/>
    <w:multiLevelType w:val="multilevel"/>
    <w:tmpl w:val="5DB0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04B8A"/>
    <w:multiLevelType w:val="hybridMultilevel"/>
    <w:tmpl w:val="B7CC95A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B6576"/>
    <w:multiLevelType w:val="hybridMultilevel"/>
    <w:tmpl w:val="48B0F020"/>
    <w:lvl w:ilvl="0" w:tplc="4EB60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D22"/>
    <w:multiLevelType w:val="hybridMultilevel"/>
    <w:tmpl w:val="EEBE7CD8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2CBE26F8"/>
    <w:multiLevelType w:val="hybridMultilevel"/>
    <w:tmpl w:val="B7CC95A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D2577"/>
    <w:multiLevelType w:val="multilevel"/>
    <w:tmpl w:val="06F2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285F88"/>
    <w:multiLevelType w:val="hybridMultilevel"/>
    <w:tmpl w:val="8034B32A"/>
    <w:lvl w:ilvl="0" w:tplc="4EB6089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3E940658"/>
    <w:multiLevelType w:val="hybridMultilevel"/>
    <w:tmpl w:val="FF7E4D88"/>
    <w:lvl w:ilvl="0" w:tplc="4EB6089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540A37ED"/>
    <w:multiLevelType w:val="multilevel"/>
    <w:tmpl w:val="6E06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061C5"/>
    <w:multiLevelType w:val="hybridMultilevel"/>
    <w:tmpl w:val="AFFE1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23A76"/>
    <w:multiLevelType w:val="multilevel"/>
    <w:tmpl w:val="F5BC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F7101C"/>
    <w:multiLevelType w:val="multilevel"/>
    <w:tmpl w:val="6C38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000825"/>
    <w:multiLevelType w:val="multilevel"/>
    <w:tmpl w:val="4B266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5419CC"/>
    <w:multiLevelType w:val="hybridMultilevel"/>
    <w:tmpl w:val="420C2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B721C"/>
    <w:multiLevelType w:val="hybridMultilevel"/>
    <w:tmpl w:val="763E95AE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76200CA3"/>
    <w:multiLevelType w:val="hybridMultilevel"/>
    <w:tmpl w:val="21A878E0"/>
    <w:lvl w:ilvl="0" w:tplc="9258A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96B47D9"/>
    <w:multiLevelType w:val="multilevel"/>
    <w:tmpl w:val="1C7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D8CF6D"/>
    <w:multiLevelType w:val="hybridMultilevel"/>
    <w:tmpl w:val="CA9A09FC"/>
    <w:lvl w:ilvl="0" w:tplc="8DDE23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69C00A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126086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C8882E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FC084D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D9E4A79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BC476C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C3048C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930E005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8"/>
  </w:num>
  <w:num w:numId="5">
    <w:abstractNumId w:val="14"/>
  </w:num>
  <w:num w:numId="6">
    <w:abstractNumId w:val="11"/>
  </w:num>
  <w:num w:numId="7">
    <w:abstractNumId w:val="17"/>
  </w:num>
  <w:num w:numId="8">
    <w:abstractNumId w:val="15"/>
  </w:num>
  <w:num w:numId="9">
    <w:abstractNumId w:val="2"/>
  </w:num>
  <w:num w:numId="10">
    <w:abstractNumId w:val="5"/>
  </w:num>
  <w:num w:numId="11">
    <w:abstractNumId w:val="16"/>
  </w:num>
  <w:num w:numId="12">
    <w:abstractNumId w:val="10"/>
  </w:num>
  <w:num w:numId="13">
    <w:abstractNumId w:val="0"/>
  </w:num>
  <w:num w:numId="14">
    <w:abstractNumId w:val="12"/>
  </w:num>
  <w:num w:numId="15">
    <w:abstractNumId w:val="3"/>
  </w:num>
  <w:num w:numId="16">
    <w:abstractNumId w:val="9"/>
  </w:num>
  <w:num w:numId="17">
    <w:abstractNumId w:val="7"/>
  </w:num>
  <w:num w:numId="1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2674"/>
    <w:rsid w:val="00006BA9"/>
    <w:rsid w:val="0001536D"/>
    <w:rsid w:val="00022CF7"/>
    <w:rsid w:val="00025C6C"/>
    <w:rsid w:val="00030529"/>
    <w:rsid w:val="00030FF8"/>
    <w:rsid w:val="000438A7"/>
    <w:rsid w:val="00052FEB"/>
    <w:rsid w:val="00054F52"/>
    <w:rsid w:val="00056AA5"/>
    <w:rsid w:val="0006683D"/>
    <w:rsid w:val="00076FA7"/>
    <w:rsid w:val="0008784C"/>
    <w:rsid w:val="00093828"/>
    <w:rsid w:val="000949CE"/>
    <w:rsid w:val="000975C4"/>
    <w:rsid w:val="00097CD1"/>
    <w:rsid w:val="000A0132"/>
    <w:rsid w:val="000A1EC7"/>
    <w:rsid w:val="000A4537"/>
    <w:rsid w:val="000B2CC9"/>
    <w:rsid w:val="000B3CD6"/>
    <w:rsid w:val="000B6B8A"/>
    <w:rsid w:val="000C16E8"/>
    <w:rsid w:val="000C484E"/>
    <w:rsid w:val="000C7F36"/>
    <w:rsid w:val="000D6A92"/>
    <w:rsid w:val="000D6DA2"/>
    <w:rsid w:val="000E3104"/>
    <w:rsid w:val="000E7E32"/>
    <w:rsid w:val="0010192C"/>
    <w:rsid w:val="001051C4"/>
    <w:rsid w:val="00111591"/>
    <w:rsid w:val="00114DFE"/>
    <w:rsid w:val="00123FF3"/>
    <w:rsid w:val="001248B2"/>
    <w:rsid w:val="00134E2D"/>
    <w:rsid w:val="001538F0"/>
    <w:rsid w:val="00154D1B"/>
    <w:rsid w:val="001636F5"/>
    <w:rsid w:val="001733F6"/>
    <w:rsid w:val="00174B15"/>
    <w:rsid w:val="001821B0"/>
    <w:rsid w:val="0018344A"/>
    <w:rsid w:val="00190784"/>
    <w:rsid w:val="00191C1C"/>
    <w:rsid w:val="001935ED"/>
    <w:rsid w:val="00197F09"/>
    <w:rsid w:val="001A3C70"/>
    <w:rsid w:val="001B09FC"/>
    <w:rsid w:val="001B2195"/>
    <w:rsid w:val="001B2E26"/>
    <w:rsid w:val="001C3276"/>
    <w:rsid w:val="001C6C71"/>
    <w:rsid w:val="001E16F4"/>
    <w:rsid w:val="001F2E3A"/>
    <w:rsid w:val="001F5F7A"/>
    <w:rsid w:val="002025C9"/>
    <w:rsid w:val="002029CF"/>
    <w:rsid w:val="00203C43"/>
    <w:rsid w:val="00216D95"/>
    <w:rsid w:val="002173FB"/>
    <w:rsid w:val="00217ACA"/>
    <w:rsid w:val="00217B2A"/>
    <w:rsid w:val="00220AC8"/>
    <w:rsid w:val="0023555D"/>
    <w:rsid w:val="00235A80"/>
    <w:rsid w:val="002426B9"/>
    <w:rsid w:val="00244755"/>
    <w:rsid w:val="00251BCB"/>
    <w:rsid w:val="0025662B"/>
    <w:rsid w:val="00264C43"/>
    <w:rsid w:val="00265F18"/>
    <w:rsid w:val="00274B0B"/>
    <w:rsid w:val="0029122B"/>
    <w:rsid w:val="002943FA"/>
    <w:rsid w:val="002965E3"/>
    <w:rsid w:val="002A3FA9"/>
    <w:rsid w:val="002A7274"/>
    <w:rsid w:val="002B0AE7"/>
    <w:rsid w:val="002B27EB"/>
    <w:rsid w:val="002B7351"/>
    <w:rsid w:val="002D1ECA"/>
    <w:rsid w:val="002E3303"/>
    <w:rsid w:val="002E540D"/>
    <w:rsid w:val="002E7DBF"/>
    <w:rsid w:val="002F08C6"/>
    <w:rsid w:val="002F1734"/>
    <w:rsid w:val="002F19A7"/>
    <w:rsid w:val="002F453A"/>
    <w:rsid w:val="002F79B1"/>
    <w:rsid w:val="00304028"/>
    <w:rsid w:val="0030695E"/>
    <w:rsid w:val="00306CD4"/>
    <w:rsid w:val="00307022"/>
    <w:rsid w:val="0031245C"/>
    <w:rsid w:val="003145DB"/>
    <w:rsid w:val="00314C8C"/>
    <w:rsid w:val="0031528E"/>
    <w:rsid w:val="00321042"/>
    <w:rsid w:val="00323331"/>
    <w:rsid w:val="003320D5"/>
    <w:rsid w:val="00336C13"/>
    <w:rsid w:val="00337C98"/>
    <w:rsid w:val="003403CF"/>
    <w:rsid w:val="00344964"/>
    <w:rsid w:val="00346318"/>
    <w:rsid w:val="00350BC0"/>
    <w:rsid w:val="00353112"/>
    <w:rsid w:val="0036483B"/>
    <w:rsid w:val="00367A56"/>
    <w:rsid w:val="00370AD8"/>
    <w:rsid w:val="0037477A"/>
    <w:rsid w:val="00376A35"/>
    <w:rsid w:val="00381A46"/>
    <w:rsid w:val="00386B96"/>
    <w:rsid w:val="003902F3"/>
    <w:rsid w:val="00391C2C"/>
    <w:rsid w:val="00391E27"/>
    <w:rsid w:val="003A484B"/>
    <w:rsid w:val="003B0157"/>
    <w:rsid w:val="003B3224"/>
    <w:rsid w:val="003C0F43"/>
    <w:rsid w:val="003C100D"/>
    <w:rsid w:val="003C4EB7"/>
    <w:rsid w:val="003D040B"/>
    <w:rsid w:val="003D1BEA"/>
    <w:rsid w:val="003E6912"/>
    <w:rsid w:val="003E7410"/>
    <w:rsid w:val="003F551F"/>
    <w:rsid w:val="00402B66"/>
    <w:rsid w:val="004129E4"/>
    <w:rsid w:val="00413384"/>
    <w:rsid w:val="004138C9"/>
    <w:rsid w:val="004201FA"/>
    <w:rsid w:val="00426192"/>
    <w:rsid w:val="00437684"/>
    <w:rsid w:val="004420BC"/>
    <w:rsid w:val="00444E87"/>
    <w:rsid w:val="00445108"/>
    <w:rsid w:val="00454C80"/>
    <w:rsid w:val="00455866"/>
    <w:rsid w:val="004561D5"/>
    <w:rsid w:val="00460B24"/>
    <w:rsid w:val="00464B8E"/>
    <w:rsid w:val="00467D0B"/>
    <w:rsid w:val="00474268"/>
    <w:rsid w:val="004835C9"/>
    <w:rsid w:val="004929F9"/>
    <w:rsid w:val="00494A64"/>
    <w:rsid w:val="00497E32"/>
    <w:rsid w:val="004A5A37"/>
    <w:rsid w:val="004A7DDE"/>
    <w:rsid w:val="004B3080"/>
    <w:rsid w:val="004B66DF"/>
    <w:rsid w:val="004C3D74"/>
    <w:rsid w:val="004D227E"/>
    <w:rsid w:val="004D313B"/>
    <w:rsid w:val="004E78D3"/>
    <w:rsid w:val="004F515D"/>
    <w:rsid w:val="00504BA1"/>
    <w:rsid w:val="00515BBA"/>
    <w:rsid w:val="00522101"/>
    <w:rsid w:val="00530452"/>
    <w:rsid w:val="005307C0"/>
    <w:rsid w:val="00532BE3"/>
    <w:rsid w:val="00533263"/>
    <w:rsid w:val="00541040"/>
    <w:rsid w:val="005465A2"/>
    <w:rsid w:val="00547E53"/>
    <w:rsid w:val="005570A7"/>
    <w:rsid w:val="00557C75"/>
    <w:rsid w:val="00557EDC"/>
    <w:rsid w:val="005654FF"/>
    <w:rsid w:val="00566C7D"/>
    <w:rsid w:val="00580F98"/>
    <w:rsid w:val="0059510D"/>
    <w:rsid w:val="00595367"/>
    <w:rsid w:val="005A18BA"/>
    <w:rsid w:val="005A1E94"/>
    <w:rsid w:val="005A1ED6"/>
    <w:rsid w:val="005A1FD4"/>
    <w:rsid w:val="005A6352"/>
    <w:rsid w:val="005B3F58"/>
    <w:rsid w:val="005B6314"/>
    <w:rsid w:val="005C0BFF"/>
    <w:rsid w:val="005C5EA9"/>
    <w:rsid w:val="005C77F0"/>
    <w:rsid w:val="005C7B34"/>
    <w:rsid w:val="005C7F76"/>
    <w:rsid w:val="005D03DD"/>
    <w:rsid w:val="005D4726"/>
    <w:rsid w:val="005D72E8"/>
    <w:rsid w:val="005E49FF"/>
    <w:rsid w:val="005E7039"/>
    <w:rsid w:val="005F3BC5"/>
    <w:rsid w:val="006028F1"/>
    <w:rsid w:val="006056C4"/>
    <w:rsid w:val="006071BE"/>
    <w:rsid w:val="006161D5"/>
    <w:rsid w:val="00621347"/>
    <w:rsid w:val="00624067"/>
    <w:rsid w:val="0062463D"/>
    <w:rsid w:val="0063274A"/>
    <w:rsid w:val="00643592"/>
    <w:rsid w:val="00660C82"/>
    <w:rsid w:val="006676D2"/>
    <w:rsid w:val="00672A2A"/>
    <w:rsid w:val="00674623"/>
    <w:rsid w:val="00683EA6"/>
    <w:rsid w:val="00690AA0"/>
    <w:rsid w:val="0069111B"/>
    <w:rsid w:val="00694505"/>
    <w:rsid w:val="00695047"/>
    <w:rsid w:val="00696702"/>
    <w:rsid w:val="006A0D11"/>
    <w:rsid w:val="006B0178"/>
    <w:rsid w:val="006B0C95"/>
    <w:rsid w:val="006C2223"/>
    <w:rsid w:val="006C7224"/>
    <w:rsid w:val="006D7D81"/>
    <w:rsid w:val="006E6A1B"/>
    <w:rsid w:val="006F5F71"/>
    <w:rsid w:val="00701FCD"/>
    <w:rsid w:val="00706CB6"/>
    <w:rsid w:val="00707C8E"/>
    <w:rsid w:val="00727024"/>
    <w:rsid w:val="0073460F"/>
    <w:rsid w:val="00740A62"/>
    <w:rsid w:val="0075478F"/>
    <w:rsid w:val="00755761"/>
    <w:rsid w:val="0076572D"/>
    <w:rsid w:val="007707E2"/>
    <w:rsid w:val="0077668D"/>
    <w:rsid w:val="0077767B"/>
    <w:rsid w:val="0078339D"/>
    <w:rsid w:val="00785EF3"/>
    <w:rsid w:val="00793EBA"/>
    <w:rsid w:val="007942D4"/>
    <w:rsid w:val="007A2B2D"/>
    <w:rsid w:val="007A2CD5"/>
    <w:rsid w:val="007A3E60"/>
    <w:rsid w:val="007A4F5F"/>
    <w:rsid w:val="007B0894"/>
    <w:rsid w:val="007B34B0"/>
    <w:rsid w:val="007B46ED"/>
    <w:rsid w:val="007C42C3"/>
    <w:rsid w:val="007D0110"/>
    <w:rsid w:val="007E2F13"/>
    <w:rsid w:val="007E33ED"/>
    <w:rsid w:val="007E6713"/>
    <w:rsid w:val="007F3604"/>
    <w:rsid w:val="007F52F1"/>
    <w:rsid w:val="007F7101"/>
    <w:rsid w:val="00806BA4"/>
    <w:rsid w:val="0082088E"/>
    <w:rsid w:val="00833BCB"/>
    <w:rsid w:val="00836A19"/>
    <w:rsid w:val="0084074F"/>
    <w:rsid w:val="0084104C"/>
    <w:rsid w:val="00841334"/>
    <w:rsid w:val="00842EF1"/>
    <w:rsid w:val="00844DD0"/>
    <w:rsid w:val="008479A7"/>
    <w:rsid w:val="00851D1D"/>
    <w:rsid w:val="00856A0B"/>
    <w:rsid w:val="00857138"/>
    <w:rsid w:val="00860966"/>
    <w:rsid w:val="00861AE4"/>
    <w:rsid w:val="00861BB0"/>
    <w:rsid w:val="008667D5"/>
    <w:rsid w:val="00870F0E"/>
    <w:rsid w:val="00876BC7"/>
    <w:rsid w:val="00880842"/>
    <w:rsid w:val="0088104F"/>
    <w:rsid w:val="008838CC"/>
    <w:rsid w:val="00884232"/>
    <w:rsid w:val="008904C2"/>
    <w:rsid w:val="008960F7"/>
    <w:rsid w:val="008A0202"/>
    <w:rsid w:val="008B2EFA"/>
    <w:rsid w:val="008C3234"/>
    <w:rsid w:val="008C5123"/>
    <w:rsid w:val="008E389C"/>
    <w:rsid w:val="008E3B92"/>
    <w:rsid w:val="008F0BA9"/>
    <w:rsid w:val="00902052"/>
    <w:rsid w:val="00902221"/>
    <w:rsid w:val="009029B5"/>
    <w:rsid w:val="009036EE"/>
    <w:rsid w:val="00904F4D"/>
    <w:rsid w:val="00925A48"/>
    <w:rsid w:val="00945C9E"/>
    <w:rsid w:val="00946D31"/>
    <w:rsid w:val="00951860"/>
    <w:rsid w:val="00952F48"/>
    <w:rsid w:val="00957B57"/>
    <w:rsid w:val="00975B77"/>
    <w:rsid w:val="00984EE2"/>
    <w:rsid w:val="0099054F"/>
    <w:rsid w:val="009924C7"/>
    <w:rsid w:val="009951BA"/>
    <w:rsid w:val="009A510E"/>
    <w:rsid w:val="009A5865"/>
    <w:rsid w:val="009A5982"/>
    <w:rsid w:val="009B3AA9"/>
    <w:rsid w:val="009B3AB9"/>
    <w:rsid w:val="009B406B"/>
    <w:rsid w:val="009C0FD7"/>
    <w:rsid w:val="009C595A"/>
    <w:rsid w:val="009C7F76"/>
    <w:rsid w:val="009E1472"/>
    <w:rsid w:val="009E43C9"/>
    <w:rsid w:val="009F1A30"/>
    <w:rsid w:val="009F60B0"/>
    <w:rsid w:val="009F7BC9"/>
    <w:rsid w:val="00A106C0"/>
    <w:rsid w:val="00A10ED0"/>
    <w:rsid w:val="00A22E9B"/>
    <w:rsid w:val="00A243AE"/>
    <w:rsid w:val="00A26548"/>
    <w:rsid w:val="00A27313"/>
    <w:rsid w:val="00A34BF6"/>
    <w:rsid w:val="00A3516C"/>
    <w:rsid w:val="00A40AF7"/>
    <w:rsid w:val="00A54113"/>
    <w:rsid w:val="00A56D41"/>
    <w:rsid w:val="00A6025E"/>
    <w:rsid w:val="00A7368F"/>
    <w:rsid w:val="00A82C7E"/>
    <w:rsid w:val="00A84060"/>
    <w:rsid w:val="00A84277"/>
    <w:rsid w:val="00A85155"/>
    <w:rsid w:val="00A9307C"/>
    <w:rsid w:val="00A9395D"/>
    <w:rsid w:val="00A96031"/>
    <w:rsid w:val="00AA15AF"/>
    <w:rsid w:val="00AB6C33"/>
    <w:rsid w:val="00AC4E0D"/>
    <w:rsid w:val="00AC502E"/>
    <w:rsid w:val="00AC76AD"/>
    <w:rsid w:val="00AD08BC"/>
    <w:rsid w:val="00AD3B71"/>
    <w:rsid w:val="00AE036F"/>
    <w:rsid w:val="00AE2493"/>
    <w:rsid w:val="00AE502D"/>
    <w:rsid w:val="00AF30B0"/>
    <w:rsid w:val="00B01329"/>
    <w:rsid w:val="00B028B9"/>
    <w:rsid w:val="00B044AA"/>
    <w:rsid w:val="00B12BE4"/>
    <w:rsid w:val="00B14249"/>
    <w:rsid w:val="00B150A1"/>
    <w:rsid w:val="00B229CD"/>
    <w:rsid w:val="00B24CE5"/>
    <w:rsid w:val="00B27745"/>
    <w:rsid w:val="00B4059A"/>
    <w:rsid w:val="00B4076D"/>
    <w:rsid w:val="00B43CD4"/>
    <w:rsid w:val="00B5050A"/>
    <w:rsid w:val="00B51B92"/>
    <w:rsid w:val="00B53973"/>
    <w:rsid w:val="00B601F7"/>
    <w:rsid w:val="00B629CF"/>
    <w:rsid w:val="00B64E4A"/>
    <w:rsid w:val="00B65021"/>
    <w:rsid w:val="00B804D2"/>
    <w:rsid w:val="00B91CA4"/>
    <w:rsid w:val="00B91D97"/>
    <w:rsid w:val="00B92C2F"/>
    <w:rsid w:val="00B93FB6"/>
    <w:rsid w:val="00B94144"/>
    <w:rsid w:val="00BA036E"/>
    <w:rsid w:val="00BA1227"/>
    <w:rsid w:val="00BA144B"/>
    <w:rsid w:val="00BA66A6"/>
    <w:rsid w:val="00BB6A6A"/>
    <w:rsid w:val="00BC0F23"/>
    <w:rsid w:val="00BC1692"/>
    <w:rsid w:val="00BC466A"/>
    <w:rsid w:val="00BD6A3E"/>
    <w:rsid w:val="00BE3447"/>
    <w:rsid w:val="00BF2C08"/>
    <w:rsid w:val="00BF4FA1"/>
    <w:rsid w:val="00C03E93"/>
    <w:rsid w:val="00C03EC6"/>
    <w:rsid w:val="00C0665E"/>
    <w:rsid w:val="00C06D48"/>
    <w:rsid w:val="00C07A90"/>
    <w:rsid w:val="00C24674"/>
    <w:rsid w:val="00C261A5"/>
    <w:rsid w:val="00C30BEF"/>
    <w:rsid w:val="00C31A6F"/>
    <w:rsid w:val="00C47243"/>
    <w:rsid w:val="00C50DEE"/>
    <w:rsid w:val="00C52B98"/>
    <w:rsid w:val="00C53A71"/>
    <w:rsid w:val="00C546AF"/>
    <w:rsid w:val="00C60388"/>
    <w:rsid w:val="00C814CD"/>
    <w:rsid w:val="00C845D6"/>
    <w:rsid w:val="00C95E05"/>
    <w:rsid w:val="00CA3A97"/>
    <w:rsid w:val="00CB4EC3"/>
    <w:rsid w:val="00CC0CC3"/>
    <w:rsid w:val="00CD62A1"/>
    <w:rsid w:val="00CD6454"/>
    <w:rsid w:val="00CD7A81"/>
    <w:rsid w:val="00CE0868"/>
    <w:rsid w:val="00CE5A63"/>
    <w:rsid w:val="00CE6AA7"/>
    <w:rsid w:val="00CE7D61"/>
    <w:rsid w:val="00CF3396"/>
    <w:rsid w:val="00CF4003"/>
    <w:rsid w:val="00CF47E6"/>
    <w:rsid w:val="00D028E9"/>
    <w:rsid w:val="00D0340B"/>
    <w:rsid w:val="00D104F6"/>
    <w:rsid w:val="00D22D09"/>
    <w:rsid w:val="00D23B21"/>
    <w:rsid w:val="00D26697"/>
    <w:rsid w:val="00D26F29"/>
    <w:rsid w:val="00D314B5"/>
    <w:rsid w:val="00D40D80"/>
    <w:rsid w:val="00D41613"/>
    <w:rsid w:val="00D52A36"/>
    <w:rsid w:val="00D56AB9"/>
    <w:rsid w:val="00D65C47"/>
    <w:rsid w:val="00D65DDA"/>
    <w:rsid w:val="00D71302"/>
    <w:rsid w:val="00D73684"/>
    <w:rsid w:val="00D776DB"/>
    <w:rsid w:val="00D81305"/>
    <w:rsid w:val="00D8305F"/>
    <w:rsid w:val="00D842D1"/>
    <w:rsid w:val="00D84F8F"/>
    <w:rsid w:val="00D927D8"/>
    <w:rsid w:val="00D9362C"/>
    <w:rsid w:val="00D9382A"/>
    <w:rsid w:val="00D9696F"/>
    <w:rsid w:val="00D96C48"/>
    <w:rsid w:val="00D9718D"/>
    <w:rsid w:val="00DB331C"/>
    <w:rsid w:val="00DC164D"/>
    <w:rsid w:val="00DC1A3A"/>
    <w:rsid w:val="00DC33D0"/>
    <w:rsid w:val="00DF25A2"/>
    <w:rsid w:val="00DF35BC"/>
    <w:rsid w:val="00DF5934"/>
    <w:rsid w:val="00DF5FCE"/>
    <w:rsid w:val="00DF7C40"/>
    <w:rsid w:val="00E000FC"/>
    <w:rsid w:val="00E023C1"/>
    <w:rsid w:val="00E054D3"/>
    <w:rsid w:val="00E17A93"/>
    <w:rsid w:val="00E209A8"/>
    <w:rsid w:val="00E2610C"/>
    <w:rsid w:val="00E26DE1"/>
    <w:rsid w:val="00E316F0"/>
    <w:rsid w:val="00E33044"/>
    <w:rsid w:val="00E57EF6"/>
    <w:rsid w:val="00E61FB4"/>
    <w:rsid w:val="00E6526E"/>
    <w:rsid w:val="00E726FD"/>
    <w:rsid w:val="00E731F6"/>
    <w:rsid w:val="00E77F7C"/>
    <w:rsid w:val="00E81C75"/>
    <w:rsid w:val="00E97BAC"/>
    <w:rsid w:val="00EA0F60"/>
    <w:rsid w:val="00EA1E39"/>
    <w:rsid w:val="00EA4339"/>
    <w:rsid w:val="00EA4B2A"/>
    <w:rsid w:val="00EA55E6"/>
    <w:rsid w:val="00EA6AA3"/>
    <w:rsid w:val="00EC5F89"/>
    <w:rsid w:val="00EE2607"/>
    <w:rsid w:val="00EE4D5E"/>
    <w:rsid w:val="00F1226B"/>
    <w:rsid w:val="00F15B78"/>
    <w:rsid w:val="00F16CB4"/>
    <w:rsid w:val="00F22E62"/>
    <w:rsid w:val="00F2362A"/>
    <w:rsid w:val="00F27A18"/>
    <w:rsid w:val="00F454FF"/>
    <w:rsid w:val="00F55A59"/>
    <w:rsid w:val="00F5772A"/>
    <w:rsid w:val="00F57DA0"/>
    <w:rsid w:val="00F64B6E"/>
    <w:rsid w:val="00F70630"/>
    <w:rsid w:val="00F742B7"/>
    <w:rsid w:val="00F74A97"/>
    <w:rsid w:val="00F7633A"/>
    <w:rsid w:val="00F77CDD"/>
    <w:rsid w:val="00F85200"/>
    <w:rsid w:val="00F9631D"/>
    <w:rsid w:val="00FA6E5E"/>
    <w:rsid w:val="00FB09AF"/>
    <w:rsid w:val="00FB52AF"/>
    <w:rsid w:val="00FB54FD"/>
    <w:rsid w:val="00FB5641"/>
    <w:rsid w:val="00FD269B"/>
    <w:rsid w:val="00FE0907"/>
    <w:rsid w:val="00FE52A4"/>
    <w:rsid w:val="00FF350D"/>
    <w:rsid w:val="00FF4DAC"/>
    <w:rsid w:val="00FF5DC3"/>
    <w:rsid w:val="02C92481"/>
    <w:rsid w:val="05986FCB"/>
    <w:rsid w:val="07DB623B"/>
    <w:rsid w:val="082DBF24"/>
    <w:rsid w:val="08D9A062"/>
    <w:rsid w:val="0A014D62"/>
    <w:rsid w:val="0EE3805B"/>
    <w:rsid w:val="0F1D991A"/>
    <w:rsid w:val="0FFB2A38"/>
    <w:rsid w:val="1072C94D"/>
    <w:rsid w:val="1327621E"/>
    <w:rsid w:val="13546E62"/>
    <w:rsid w:val="138F6B49"/>
    <w:rsid w:val="143457ED"/>
    <w:rsid w:val="144498A7"/>
    <w:rsid w:val="14651617"/>
    <w:rsid w:val="1894034B"/>
    <w:rsid w:val="19474B8F"/>
    <w:rsid w:val="1A138E5A"/>
    <w:rsid w:val="1D7FB8ED"/>
    <w:rsid w:val="206B50E7"/>
    <w:rsid w:val="21575CEB"/>
    <w:rsid w:val="21889094"/>
    <w:rsid w:val="22CE2EA9"/>
    <w:rsid w:val="23A59330"/>
    <w:rsid w:val="25703226"/>
    <w:rsid w:val="2605CF6B"/>
    <w:rsid w:val="2689F725"/>
    <w:rsid w:val="2A29459A"/>
    <w:rsid w:val="2A97E4CD"/>
    <w:rsid w:val="2AF39E3D"/>
    <w:rsid w:val="2B3FE3DD"/>
    <w:rsid w:val="2B53A769"/>
    <w:rsid w:val="2E73CEFC"/>
    <w:rsid w:val="2E9089B3"/>
    <w:rsid w:val="323C4505"/>
    <w:rsid w:val="376E6A26"/>
    <w:rsid w:val="38A44EE0"/>
    <w:rsid w:val="3AB247EA"/>
    <w:rsid w:val="3B13C81D"/>
    <w:rsid w:val="3BE3274B"/>
    <w:rsid w:val="3E92091F"/>
    <w:rsid w:val="402DD980"/>
    <w:rsid w:val="409D7011"/>
    <w:rsid w:val="42394072"/>
    <w:rsid w:val="445E2E49"/>
    <w:rsid w:val="46B2E0FC"/>
    <w:rsid w:val="47B1E96A"/>
    <w:rsid w:val="4827EB8D"/>
    <w:rsid w:val="4845C9FF"/>
    <w:rsid w:val="48B03445"/>
    <w:rsid w:val="490627EF"/>
    <w:rsid w:val="4A9B0F6B"/>
    <w:rsid w:val="4B0A77EA"/>
    <w:rsid w:val="4D302BFB"/>
    <w:rsid w:val="4DEBE832"/>
    <w:rsid w:val="4F1FB100"/>
    <w:rsid w:val="4F2E7B7F"/>
    <w:rsid w:val="5157C0F0"/>
    <w:rsid w:val="5343272F"/>
    <w:rsid w:val="5428C954"/>
    <w:rsid w:val="55C01BE9"/>
    <w:rsid w:val="56BBB0C5"/>
    <w:rsid w:val="574566C3"/>
    <w:rsid w:val="58C7F40C"/>
    <w:rsid w:val="59A7B79F"/>
    <w:rsid w:val="5AE57AD9"/>
    <w:rsid w:val="5DA7DD01"/>
    <w:rsid w:val="5F4DD5D2"/>
    <w:rsid w:val="5FDF69A5"/>
    <w:rsid w:val="613FDD3B"/>
    <w:rsid w:val="63805018"/>
    <w:rsid w:val="639F506F"/>
    <w:rsid w:val="6467E723"/>
    <w:rsid w:val="659BCCC7"/>
    <w:rsid w:val="6678F142"/>
    <w:rsid w:val="68DC20A7"/>
    <w:rsid w:val="6B05DB56"/>
    <w:rsid w:val="71C2638B"/>
    <w:rsid w:val="72AE38F8"/>
    <w:rsid w:val="73D89AC7"/>
    <w:rsid w:val="757CF959"/>
    <w:rsid w:val="75B43C75"/>
    <w:rsid w:val="768BF49D"/>
    <w:rsid w:val="7695D4AE"/>
    <w:rsid w:val="785FAEA3"/>
    <w:rsid w:val="7BC7E707"/>
    <w:rsid w:val="7CC6EF33"/>
    <w:rsid w:val="7D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01A29"/>
  <w15:chartTrackingRefBased/>
  <w15:docId w15:val="{98548F6B-5AFC-4908-A514-35BADDBC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453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1B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,EPL lista punktowana z wyrózneniem,A_wyliczenie,K-P_odwolanie,Akapit z listą5,maz_wyliczenie,opis dzialania,1st level - Bullet List Paragraph,Lettre d'introduction,L1"/>
    <w:basedOn w:val="Normalny"/>
    <w:link w:val="AkapitzlistZnak"/>
    <w:uiPriority w:val="34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9B5"/>
  </w:style>
  <w:style w:type="character" w:customStyle="1" w:styleId="AkapitzlistZnak">
    <w:name w:val="Akapit z listą Znak"/>
    <w:aliases w:val="Numerowanie Znak,List Paragraph Znak,Kolorowa lista — akcent 11 Znak,Akapit z listą BS Znak,EPL lista punktowana z wyrózneniem Znak,A_wyliczenie Znak,K-P_odwolanie Znak,Akapit z listą5 Znak,maz_wyliczenie Znak,opis dzialania Znak"/>
    <w:link w:val="Akapitzlist"/>
    <w:uiPriority w:val="34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E43C9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9E4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C5F8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Nagwek4Znak">
    <w:name w:val="Nagłówek 4 Znak"/>
    <w:link w:val="Nagwek4"/>
    <w:uiPriority w:val="9"/>
    <w:rsid w:val="00F74A97"/>
    <w:rPr>
      <w:rFonts w:eastAsia="Times New Roman"/>
      <w:sz w:val="28"/>
      <w:lang w:val="x-none"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customStyle="1" w:styleId="Nagwek3Znak">
    <w:name w:val="Nagłówek 3 Znak"/>
    <w:link w:val="Nagwek3"/>
    <w:uiPriority w:val="9"/>
    <w:rsid w:val="002A3FA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paragraph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rsid w:val="00D65C47"/>
  </w:style>
  <w:style w:type="character" w:customStyle="1" w:styleId="eop">
    <w:name w:val="eop"/>
    <w:rsid w:val="00D65C47"/>
  </w:style>
  <w:style w:type="character" w:customStyle="1" w:styleId="contextualspellingandgrammarerror">
    <w:name w:val="contextualspellingandgrammarerror"/>
    <w:rsid w:val="00D65C47"/>
  </w:style>
  <w:style w:type="table" w:styleId="Tabela-Siatka">
    <w:name w:val="Table Grid"/>
    <w:basedOn w:val="Standardowy"/>
    <w:uiPriority w:val="39"/>
    <w:rsid w:val="005D72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6236831">
    <w:name w:val="scxw6236831"/>
    <w:basedOn w:val="Domylnaczcionkaakapitu"/>
    <w:uiPriority w:val="1"/>
    <w:rsid w:val="639F506F"/>
  </w:style>
  <w:style w:type="paragraph" w:styleId="Legenda">
    <w:name w:val="caption"/>
    <w:basedOn w:val="Normalny"/>
    <w:next w:val="Normalny"/>
    <w:uiPriority w:val="35"/>
    <w:unhideWhenUsed/>
    <w:qFormat/>
    <w:rsid w:val="00557C75"/>
    <w:pPr>
      <w:spacing w:line="240" w:lineRule="auto"/>
    </w:pPr>
    <w:rPr>
      <w:i/>
      <w:iCs/>
      <w:color w:val="44546A"/>
      <w:sz w:val="18"/>
      <w:szCs w:val="18"/>
    </w:rPr>
  </w:style>
  <w:style w:type="character" w:customStyle="1" w:styleId="scxw78185238">
    <w:name w:val="scxw78185238"/>
    <w:basedOn w:val="Domylnaczcionkaakapitu"/>
    <w:uiPriority w:val="1"/>
    <w:rsid w:val="143457ED"/>
  </w:style>
  <w:style w:type="character" w:customStyle="1" w:styleId="ui-provider">
    <w:name w:val="ui-provider"/>
    <w:basedOn w:val="Domylnaczcionkaakapitu"/>
    <w:uiPriority w:val="1"/>
    <w:rsid w:val="143457ED"/>
  </w:style>
  <w:style w:type="character" w:styleId="Hipercze">
    <w:name w:val="Hyperlink"/>
    <w:basedOn w:val="Domylnaczcionkaakapitu"/>
    <w:uiPriority w:val="99"/>
    <w:unhideWhenUsed/>
    <w:rsid w:val="00EE4D5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4D5E"/>
    <w:rPr>
      <w:color w:val="605E5C"/>
      <w:shd w:val="clear" w:color="auto" w:fill="E1DFDD"/>
    </w:rPr>
  </w:style>
  <w:style w:type="character" w:customStyle="1" w:styleId="scxw175932655">
    <w:name w:val="scxw175932655"/>
    <w:basedOn w:val="Domylnaczcionkaakapitu"/>
    <w:rsid w:val="00F57DA0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D1B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3D1B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f209818675bc4c38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ogle.com/url?sa=t&amp;rct=j&amp;q=&amp;esrc=s&amp;source=web&amp;cd=&amp;ved=2ahUKEwiQt6u5vP-CAxUzQvEDHccUBIIQFnoECBIQAQ&amp;url=https%3A%2F%2Fwww.gov.pl%2Fattachment%2Ff9fcd496-d071-4909-b9c8-91cf6dea1da1&amp;usg=AOvVaw3NIkUmEjSLFkdLguqlqe1w&amp;opi=89978449" TargetMode="External"/><Relationship Id="rId1" Type="http://schemas.openxmlformats.org/officeDocument/2006/relationships/hyperlink" Target="https://zdw.katowice.pl/pl/10/1648463303/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>Łapa Małgorzata</DisplayName>
        <AccountId>18</AccountId>
        <AccountType/>
      </UserInfo>
    </SharedWithUsers>
    <lcf76f155ced4ddcb4097134ff3c332f xmlns="ea1f0649-767e-4101-ac42-4c88ca8afb40">
      <Terms xmlns="http://schemas.microsoft.com/office/infopath/2007/PartnerControls"/>
    </lcf76f155ced4ddcb4097134ff3c332f>
    <TaxCatchAll xmlns="67045f44-ec46-4ccc-a0f5-6e6600517be9" xsi:nil="true"/>
  </documentManagement>
</p:properties>
</file>

<file path=customXml/item2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B4246-B0E0-4370-BE89-1F50A02382E1}">
  <ds:schemaRefs>
    <ds:schemaRef ds:uri="http://schemas.microsoft.com/office/2006/metadata/properties"/>
    <ds:schemaRef ds:uri="http://schemas.microsoft.com/office/infopath/2007/PartnerControls"/>
    <ds:schemaRef ds:uri="6852e5d6-3164-4114-9510-1696955387a4"/>
    <ds:schemaRef ds:uri="9ebde75c-c695-442a-80d4-61b034fbba81"/>
  </ds:schemaRefs>
</ds:datastoreItem>
</file>

<file path=customXml/itemProps2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D619A-B938-40A0-8BE0-FA08B3B17256}"/>
</file>

<file path=customXml/itemProps5.xml><?xml version="1.0" encoding="utf-8"?>
<ds:datastoreItem xmlns:ds="http://schemas.openxmlformats.org/officeDocument/2006/customXml" ds:itemID="{37172AB8-93B5-41F4-BDE7-BC10FBDEB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2619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Uchwały KM</vt:lpstr>
    </vt:vector>
  </TitlesOfParts>
  <Company/>
  <LinksUpToDate>false</LinksUpToDate>
  <CharactersWithSpaces>18302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Uchwały KM</dc:title>
  <dc:subject/>
  <dc:creator>Woźniak Anna</dc:creator>
  <cp:keywords>KM FE SL</cp:keywords>
  <dc:description/>
  <cp:lastModifiedBy>Mokry Jarosław</cp:lastModifiedBy>
  <cp:revision>3</cp:revision>
  <cp:lastPrinted>2022-04-15T07:22:00Z</cp:lastPrinted>
  <dcterms:created xsi:type="dcterms:W3CDTF">2024-09-24T09:03:00Z</dcterms:created>
  <dcterms:modified xsi:type="dcterms:W3CDTF">2024-09-26T05:02:00Z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</Properties>
</file>